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5B" w:rsidRDefault="0086595B">
      <w:pPr>
        <w:rPr>
          <w:szCs w:val="20"/>
        </w:rPr>
      </w:pPr>
      <w:bookmarkStart w:id="0" w:name="_GoBack"/>
      <w:bookmarkEnd w:id="0"/>
    </w:p>
    <w:tbl>
      <w:tblPr>
        <w:tblW w:w="9422" w:type="dxa"/>
        <w:tblLayout w:type="fixed"/>
        <w:tblCellMar>
          <w:left w:w="100" w:type="dxa"/>
          <w:right w:w="100" w:type="dxa"/>
        </w:tblCellMar>
        <w:tblLook w:val="0000" w:firstRow="0" w:lastRow="0" w:firstColumn="0" w:lastColumn="0" w:noHBand="0" w:noVBand="0"/>
      </w:tblPr>
      <w:tblGrid>
        <w:gridCol w:w="628"/>
        <w:gridCol w:w="4985"/>
        <w:gridCol w:w="1313"/>
        <w:gridCol w:w="967"/>
        <w:gridCol w:w="1317"/>
        <w:gridCol w:w="212"/>
      </w:tblGrid>
      <w:tr w:rsidR="00F46CF2" w:rsidRPr="009E66F5" w:rsidTr="007421CD">
        <w:trPr>
          <w:cantSplit/>
          <w:trHeight w:val="1095"/>
          <w:tblHeader/>
        </w:trPr>
        <w:tc>
          <w:tcPr>
            <w:tcW w:w="9422" w:type="dxa"/>
            <w:gridSpan w:val="6"/>
            <w:tcBorders>
              <w:left w:val="nil"/>
              <w:bottom w:val="nil"/>
              <w:right w:val="nil"/>
            </w:tcBorders>
          </w:tcPr>
          <w:p w:rsidR="00F46CF2" w:rsidRPr="009E66F5" w:rsidRDefault="00F46CF2" w:rsidP="00F46CF2">
            <w:pPr>
              <w:pStyle w:val="FORMHEADING"/>
              <w:pageBreakBefore w:val="0"/>
              <w:rPr>
                <w:szCs w:val="20"/>
              </w:rPr>
            </w:pPr>
            <w:bookmarkStart w:id="1" w:name="_Toc482432321"/>
            <w:bookmarkStart w:id="2" w:name="_Toc315766225"/>
            <w:bookmarkStart w:id="3" w:name="FormB"/>
            <w:bookmarkStart w:id="4" w:name="_Toc315953347"/>
            <w:bookmarkStart w:id="5" w:name="_Toc317690404"/>
            <w:r w:rsidRPr="009E66F5">
              <w:rPr>
                <w:szCs w:val="20"/>
              </w:rPr>
              <w:t>Form B: Prices</w:t>
            </w:r>
            <w:bookmarkEnd w:id="1"/>
            <w:bookmarkEnd w:id="2"/>
            <w:bookmarkEnd w:id="3"/>
            <w:bookmarkEnd w:id="4"/>
            <w:bookmarkEnd w:id="5"/>
          </w:p>
          <w:p w:rsidR="00F46CF2" w:rsidRPr="009E66F5" w:rsidRDefault="00F46CF2" w:rsidP="00F46CF2">
            <w:pPr>
              <w:jc w:val="center"/>
              <w:rPr>
                <w:szCs w:val="20"/>
              </w:rPr>
            </w:pPr>
            <w:r w:rsidRPr="009E66F5">
              <w:rPr>
                <w:szCs w:val="20"/>
              </w:rPr>
              <w:t xml:space="preserve">(See </w:t>
            </w:r>
            <w:r w:rsidR="000E4168">
              <w:rPr>
                <w:szCs w:val="20"/>
              </w:rPr>
              <w:t>B9</w:t>
            </w:r>
            <w:r w:rsidRPr="009E66F5">
              <w:rPr>
                <w:szCs w:val="20"/>
              </w:rPr>
              <w:t>)</w:t>
            </w:r>
          </w:p>
          <w:p w:rsidR="00F46CF2" w:rsidRPr="009E66F5" w:rsidRDefault="00F46CF2" w:rsidP="00F46CF2">
            <w:pPr>
              <w:spacing w:before="200" w:after="200"/>
              <w:jc w:val="center"/>
              <w:rPr>
                <w:rFonts w:cs="Arial"/>
                <w:caps/>
                <w:szCs w:val="20"/>
              </w:rPr>
            </w:pPr>
            <w:r w:rsidRPr="00641091">
              <w:rPr>
                <w:szCs w:val="20"/>
              </w:rPr>
              <w:t>PROVISION OF SOFTWARE AND SERVICES FOR A</w:t>
            </w:r>
            <w:r>
              <w:rPr>
                <w:szCs w:val="20"/>
              </w:rPr>
              <w:t xml:space="preserve"> CITY-WIDE DATA SHARING SOLUTION </w:t>
            </w:r>
          </w:p>
        </w:tc>
      </w:tr>
      <w:tr w:rsidR="00F46CF2" w:rsidRPr="009E66F5" w:rsidTr="007421CD">
        <w:trPr>
          <w:cantSplit/>
          <w:trHeight w:val="225"/>
          <w:tblHeader/>
        </w:trPr>
        <w:tc>
          <w:tcPr>
            <w:tcW w:w="9422" w:type="dxa"/>
            <w:gridSpan w:val="6"/>
            <w:tcBorders>
              <w:top w:val="nil"/>
              <w:left w:val="nil"/>
              <w:bottom w:val="nil"/>
              <w:right w:val="nil"/>
            </w:tcBorders>
            <w:vAlign w:val="bottom"/>
          </w:tcPr>
          <w:p w:rsidR="00F46CF2" w:rsidRPr="009E66F5" w:rsidRDefault="00F46CF2" w:rsidP="00F46CF2">
            <w:pPr>
              <w:rPr>
                <w:rFonts w:cs="Arial"/>
                <w:szCs w:val="20"/>
              </w:rPr>
            </w:pPr>
            <w:r w:rsidRPr="009E66F5">
              <w:rPr>
                <w:szCs w:val="20"/>
              </w:rPr>
              <w:t>UNIT PRICES</w:t>
            </w:r>
          </w:p>
        </w:tc>
      </w:tr>
      <w:tr w:rsidR="00F46CF2" w:rsidRPr="002E0C13" w:rsidTr="007421CD">
        <w:trPr>
          <w:gridAfter w:val="1"/>
          <w:wAfter w:w="212" w:type="dxa"/>
          <w:cantSplit/>
          <w:trHeight w:val="375"/>
          <w:tblHeader/>
        </w:trPr>
        <w:tc>
          <w:tcPr>
            <w:tcW w:w="628" w:type="dxa"/>
            <w:tcBorders>
              <w:top w:val="single" w:sz="6" w:space="0" w:color="auto"/>
              <w:left w:val="single" w:sz="6" w:space="0" w:color="auto"/>
              <w:bottom w:val="single" w:sz="6" w:space="0" w:color="auto"/>
              <w:right w:val="nil"/>
            </w:tcBorders>
            <w:shd w:val="clear" w:color="auto" w:fill="7F7F7F" w:themeFill="text1" w:themeFillTint="80"/>
          </w:tcPr>
          <w:p w:rsidR="00F46CF2" w:rsidRPr="00F907B4" w:rsidRDefault="00F46CF2" w:rsidP="00F46CF2">
            <w:pPr>
              <w:jc w:val="center"/>
              <w:rPr>
                <w:b/>
                <w:color w:val="FFFFFF" w:themeColor="background1"/>
                <w:sz w:val="16"/>
                <w:szCs w:val="20"/>
              </w:rPr>
            </w:pPr>
            <w:r w:rsidRPr="00F907B4">
              <w:rPr>
                <w:b/>
                <w:color w:val="FFFFFF" w:themeColor="background1"/>
                <w:sz w:val="16"/>
                <w:szCs w:val="20"/>
              </w:rPr>
              <w:t>ITEM</w:t>
            </w:r>
          </w:p>
          <w:p w:rsidR="00F46CF2" w:rsidRPr="00F907B4" w:rsidRDefault="00F46CF2" w:rsidP="00F46CF2">
            <w:pPr>
              <w:jc w:val="center"/>
              <w:rPr>
                <w:rFonts w:cs="Arial"/>
                <w:b/>
                <w:color w:val="FFFFFF" w:themeColor="background1"/>
                <w:sz w:val="16"/>
                <w:szCs w:val="20"/>
              </w:rPr>
            </w:pPr>
            <w:r w:rsidRPr="00F907B4">
              <w:rPr>
                <w:b/>
                <w:color w:val="FFFFFF" w:themeColor="background1"/>
                <w:sz w:val="16"/>
                <w:szCs w:val="20"/>
              </w:rPr>
              <w:t>NO.</w:t>
            </w:r>
          </w:p>
        </w:tc>
        <w:tc>
          <w:tcPr>
            <w:tcW w:w="4985" w:type="dxa"/>
            <w:tcBorders>
              <w:top w:val="single" w:sz="6" w:space="0" w:color="auto"/>
              <w:left w:val="single" w:sz="6" w:space="0" w:color="auto"/>
              <w:bottom w:val="single" w:sz="6" w:space="0" w:color="auto"/>
              <w:right w:val="nil"/>
            </w:tcBorders>
            <w:shd w:val="clear" w:color="auto" w:fill="7F7F7F" w:themeFill="text1" w:themeFillTint="80"/>
          </w:tcPr>
          <w:p w:rsidR="00F46CF2" w:rsidRPr="00F907B4" w:rsidRDefault="00F46CF2" w:rsidP="00F46CF2">
            <w:pPr>
              <w:jc w:val="center"/>
              <w:rPr>
                <w:rFonts w:cs="Arial"/>
                <w:b/>
                <w:color w:val="FFFFFF" w:themeColor="background1"/>
                <w:sz w:val="16"/>
                <w:szCs w:val="20"/>
              </w:rPr>
            </w:pPr>
            <w:r w:rsidRPr="00F907B4">
              <w:rPr>
                <w:b/>
                <w:color w:val="FFFFFF" w:themeColor="background1"/>
                <w:sz w:val="16"/>
                <w:szCs w:val="20"/>
              </w:rPr>
              <w:t>DESCRIPTION</w:t>
            </w:r>
          </w:p>
        </w:tc>
        <w:tc>
          <w:tcPr>
            <w:tcW w:w="1313" w:type="dxa"/>
            <w:tcBorders>
              <w:top w:val="single" w:sz="6" w:space="0" w:color="auto"/>
              <w:left w:val="single" w:sz="6" w:space="0" w:color="auto"/>
              <w:bottom w:val="single" w:sz="6" w:space="0" w:color="auto"/>
              <w:right w:val="nil"/>
            </w:tcBorders>
            <w:shd w:val="clear" w:color="auto" w:fill="7F7F7F" w:themeFill="text1" w:themeFillTint="80"/>
          </w:tcPr>
          <w:p w:rsidR="00F46CF2" w:rsidRPr="00F907B4" w:rsidRDefault="00F46CF2" w:rsidP="00F46CF2">
            <w:pPr>
              <w:jc w:val="center"/>
              <w:rPr>
                <w:rFonts w:cs="Arial"/>
                <w:b/>
                <w:color w:val="FFFFFF" w:themeColor="background1"/>
                <w:sz w:val="16"/>
                <w:szCs w:val="20"/>
              </w:rPr>
            </w:pPr>
            <w:r w:rsidRPr="00F907B4">
              <w:rPr>
                <w:b/>
                <w:color w:val="FFFFFF" w:themeColor="background1"/>
                <w:sz w:val="16"/>
                <w:szCs w:val="20"/>
              </w:rPr>
              <w:t>QUANTITY</w:t>
            </w:r>
          </w:p>
        </w:tc>
        <w:tc>
          <w:tcPr>
            <w:tcW w:w="967" w:type="dxa"/>
            <w:tcBorders>
              <w:top w:val="single" w:sz="6" w:space="0" w:color="auto"/>
              <w:left w:val="single" w:sz="6" w:space="0" w:color="auto"/>
              <w:bottom w:val="single" w:sz="6" w:space="0" w:color="auto"/>
              <w:right w:val="nil"/>
            </w:tcBorders>
            <w:shd w:val="clear" w:color="auto" w:fill="7F7F7F" w:themeFill="text1" w:themeFillTint="80"/>
          </w:tcPr>
          <w:p w:rsidR="00F46CF2" w:rsidRPr="00F907B4" w:rsidRDefault="00F46CF2" w:rsidP="00F46CF2">
            <w:pPr>
              <w:jc w:val="center"/>
              <w:rPr>
                <w:b/>
                <w:color w:val="FFFFFF" w:themeColor="background1"/>
                <w:sz w:val="16"/>
                <w:szCs w:val="20"/>
              </w:rPr>
            </w:pPr>
            <w:r w:rsidRPr="00F907B4">
              <w:rPr>
                <w:b/>
                <w:color w:val="FFFFFF" w:themeColor="background1"/>
                <w:sz w:val="16"/>
                <w:szCs w:val="20"/>
              </w:rPr>
              <w:t>UNIT</w:t>
            </w:r>
          </w:p>
          <w:p w:rsidR="00F46CF2" w:rsidRPr="00F907B4" w:rsidRDefault="00F46CF2" w:rsidP="00F46CF2">
            <w:pPr>
              <w:jc w:val="center"/>
              <w:rPr>
                <w:rFonts w:cs="Arial"/>
                <w:b/>
                <w:color w:val="FFFFFF" w:themeColor="background1"/>
                <w:sz w:val="16"/>
                <w:szCs w:val="20"/>
              </w:rPr>
            </w:pPr>
            <w:r w:rsidRPr="00F907B4">
              <w:rPr>
                <w:b/>
                <w:color w:val="FFFFFF" w:themeColor="background1"/>
                <w:sz w:val="16"/>
                <w:szCs w:val="20"/>
              </w:rPr>
              <w:t>PRICE</w:t>
            </w:r>
          </w:p>
        </w:tc>
        <w:tc>
          <w:tcPr>
            <w:tcW w:w="1317" w:type="dxa"/>
            <w:tcBorders>
              <w:top w:val="single" w:sz="6" w:space="0" w:color="auto"/>
              <w:left w:val="single" w:sz="6" w:space="0" w:color="auto"/>
              <w:bottom w:val="single" w:sz="6" w:space="0" w:color="auto"/>
              <w:right w:val="single" w:sz="6" w:space="0" w:color="auto"/>
            </w:tcBorders>
            <w:shd w:val="clear" w:color="auto" w:fill="7F7F7F" w:themeFill="text1" w:themeFillTint="80"/>
          </w:tcPr>
          <w:p w:rsidR="00F46CF2" w:rsidRPr="00F907B4" w:rsidRDefault="00F46CF2" w:rsidP="00F46CF2">
            <w:pPr>
              <w:jc w:val="center"/>
              <w:rPr>
                <w:rFonts w:cs="Arial"/>
                <w:b/>
                <w:color w:val="FFFFFF" w:themeColor="background1"/>
                <w:sz w:val="16"/>
                <w:szCs w:val="20"/>
              </w:rPr>
            </w:pPr>
            <w:r w:rsidRPr="00F907B4">
              <w:rPr>
                <w:b/>
                <w:color w:val="FFFFFF" w:themeColor="background1"/>
                <w:sz w:val="16"/>
                <w:szCs w:val="20"/>
              </w:rPr>
              <w:t>AMOUNT</w:t>
            </w:r>
          </w:p>
        </w:tc>
      </w:tr>
      <w:tr w:rsidR="00F46CF2" w:rsidRPr="009E66F5" w:rsidTr="007421CD">
        <w:trPr>
          <w:gridAfter w:val="1"/>
          <w:wAfter w:w="212" w:type="dxa"/>
          <w:cantSplit/>
          <w:trHeight w:val="403"/>
        </w:trPr>
        <w:tc>
          <w:tcPr>
            <w:tcW w:w="9210" w:type="dxa"/>
            <w:gridSpan w:val="5"/>
            <w:tcBorders>
              <w:top w:val="single" w:sz="6" w:space="0" w:color="auto"/>
              <w:left w:val="single" w:sz="6" w:space="0" w:color="auto"/>
              <w:bottom w:val="single" w:sz="6" w:space="0" w:color="auto"/>
              <w:right w:val="single" w:sz="6" w:space="0" w:color="auto"/>
            </w:tcBorders>
            <w:shd w:val="pct12" w:color="auto" w:fill="auto"/>
          </w:tcPr>
          <w:p w:rsidR="00F46CF2" w:rsidRDefault="00F46CF2" w:rsidP="00F46CF2">
            <w:pPr>
              <w:rPr>
                <w:rStyle w:val="TableHeaderRow"/>
              </w:rPr>
            </w:pPr>
          </w:p>
          <w:p w:rsidR="00F46CF2" w:rsidRDefault="00F46CF2" w:rsidP="00F46CF2">
            <w:pPr>
              <w:rPr>
                <w:rStyle w:val="TableHeaderRow"/>
              </w:rPr>
            </w:pPr>
            <w:r w:rsidRPr="003C3A43">
              <w:rPr>
                <w:rStyle w:val="TableHeaderRow"/>
              </w:rPr>
              <w:t>One-time implementation costs</w:t>
            </w:r>
          </w:p>
          <w:p w:rsidR="00F46CF2" w:rsidRPr="003C3A43" w:rsidRDefault="00F46CF2" w:rsidP="00F46CF2">
            <w:pPr>
              <w:rPr>
                <w:rStyle w:val="TableHeaderRow"/>
              </w:rPr>
            </w:pPr>
          </w:p>
        </w:tc>
      </w:tr>
      <w:tr w:rsidR="00F46CF2" w:rsidRPr="009E66F5" w:rsidTr="007421CD">
        <w:trPr>
          <w:gridAfter w:val="1"/>
          <w:wAfter w:w="212" w:type="dxa"/>
          <w:cantSplit/>
          <w:trHeight w:val="403"/>
        </w:trPr>
        <w:tc>
          <w:tcPr>
            <w:tcW w:w="5613" w:type="dxa"/>
            <w:gridSpan w:val="2"/>
            <w:tcBorders>
              <w:top w:val="single" w:sz="6" w:space="0" w:color="auto"/>
              <w:left w:val="single" w:sz="6" w:space="0" w:color="auto"/>
              <w:bottom w:val="single" w:sz="6" w:space="0" w:color="auto"/>
            </w:tcBorders>
            <w:vAlign w:val="center"/>
          </w:tcPr>
          <w:p w:rsidR="00F46CF2" w:rsidRPr="009E66F5" w:rsidRDefault="00F46CF2" w:rsidP="00F46CF2">
            <w:pPr>
              <w:pStyle w:val="PriceItem"/>
            </w:pPr>
            <w:bookmarkStart w:id="6" w:name="_Ref315766222"/>
            <w:r>
              <w:t>Software supplied by Bidder</w:t>
            </w:r>
            <w:bookmarkEnd w:id="6"/>
          </w:p>
        </w:tc>
        <w:tc>
          <w:tcPr>
            <w:tcW w:w="1313" w:type="dxa"/>
            <w:tcBorders>
              <w:top w:val="single" w:sz="6" w:space="0" w:color="auto"/>
              <w:bottom w:val="single" w:sz="6" w:space="0" w:color="auto"/>
            </w:tcBorders>
            <w:vAlign w:val="center"/>
          </w:tcPr>
          <w:p w:rsidR="00F46CF2" w:rsidRPr="009E66F5" w:rsidRDefault="00F46CF2" w:rsidP="00F46CF2">
            <w:pPr>
              <w:rPr>
                <w:rFonts w:cs="Arial"/>
                <w:szCs w:val="20"/>
              </w:rPr>
            </w:pPr>
          </w:p>
        </w:tc>
        <w:tc>
          <w:tcPr>
            <w:tcW w:w="967" w:type="dxa"/>
            <w:tcBorders>
              <w:top w:val="single" w:sz="6" w:space="0" w:color="auto"/>
              <w:bottom w:val="single" w:sz="6" w:space="0" w:color="auto"/>
            </w:tcBorders>
            <w:vAlign w:val="center"/>
          </w:tcPr>
          <w:p w:rsidR="00F46CF2" w:rsidRPr="009E66F5" w:rsidRDefault="00F46CF2" w:rsidP="00F46CF2">
            <w:pPr>
              <w:rPr>
                <w:rFonts w:cs="Arial"/>
                <w:szCs w:val="20"/>
              </w:rPr>
            </w:pPr>
          </w:p>
        </w:tc>
        <w:tc>
          <w:tcPr>
            <w:tcW w:w="1317" w:type="dxa"/>
            <w:tcBorders>
              <w:top w:val="single" w:sz="6" w:space="0" w:color="auto"/>
              <w:bottom w:val="single" w:sz="6" w:space="0" w:color="auto"/>
              <w:right w:val="single" w:sz="6" w:space="0" w:color="auto"/>
            </w:tcBorders>
            <w:vAlign w:val="center"/>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628"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4985" w:type="dxa"/>
            <w:tcBorders>
              <w:top w:val="single" w:sz="6" w:space="0" w:color="auto"/>
              <w:left w:val="single" w:sz="6" w:space="0" w:color="auto"/>
              <w:bottom w:val="single" w:sz="6" w:space="0" w:color="auto"/>
              <w:right w:val="nil"/>
            </w:tcBorders>
          </w:tcPr>
          <w:p w:rsidR="00F46CF2" w:rsidRDefault="00F46CF2" w:rsidP="00F46CF2">
            <w:pPr>
              <w:rPr>
                <w:rFonts w:cs="Arial"/>
                <w:szCs w:val="20"/>
              </w:rPr>
            </w:pPr>
          </w:p>
        </w:tc>
        <w:tc>
          <w:tcPr>
            <w:tcW w:w="1313"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967"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1317" w:type="dxa"/>
            <w:tcBorders>
              <w:top w:val="single" w:sz="6" w:space="0" w:color="auto"/>
              <w:left w:val="single" w:sz="6" w:space="0" w:color="auto"/>
              <w:bottom w:val="single" w:sz="6" w:space="0" w:color="auto"/>
              <w:right w:val="single" w:sz="6" w:space="0" w:color="auto"/>
            </w:tcBorders>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5613" w:type="dxa"/>
            <w:gridSpan w:val="2"/>
            <w:tcBorders>
              <w:top w:val="single" w:sz="6" w:space="0" w:color="auto"/>
              <w:left w:val="single" w:sz="6" w:space="0" w:color="auto"/>
              <w:bottom w:val="single" w:sz="6" w:space="0" w:color="auto"/>
            </w:tcBorders>
            <w:vAlign w:val="center"/>
          </w:tcPr>
          <w:p w:rsidR="00F46CF2" w:rsidRPr="00F907B4" w:rsidRDefault="00F46CF2" w:rsidP="00F46CF2">
            <w:pPr>
              <w:pStyle w:val="PriceItem"/>
            </w:pPr>
            <w:r>
              <w:t>Labour – development and customization</w:t>
            </w:r>
          </w:p>
        </w:tc>
        <w:tc>
          <w:tcPr>
            <w:tcW w:w="1313" w:type="dxa"/>
            <w:tcBorders>
              <w:top w:val="single" w:sz="6" w:space="0" w:color="auto"/>
              <w:bottom w:val="single" w:sz="6" w:space="0" w:color="auto"/>
            </w:tcBorders>
            <w:vAlign w:val="center"/>
          </w:tcPr>
          <w:p w:rsidR="00F46CF2" w:rsidRPr="009E66F5" w:rsidRDefault="00F46CF2" w:rsidP="00F46CF2">
            <w:pPr>
              <w:rPr>
                <w:rFonts w:cs="Arial"/>
                <w:szCs w:val="20"/>
              </w:rPr>
            </w:pPr>
          </w:p>
        </w:tc>
        <w:tc>
          <w:tcPr>
            <w:tcW w:w="967" w:type="dxa"/>
            <w:tcBorders>
              <w:top w:val="single" w:sz="6" w:space="0" w:color="auto"/>
              <w:bottom w:val="single" w:sz="6" w:space="0" w:color="auto"/>
            </w:tcBorders>
            <w:vAlign w:val="center"/>
          </w:tcPr>
          <w:p w:rsidR="00F46CF2" w:rsidRPr="009E66F5" w:rsidRDefault="00F46CF2" w:rsidP="00F46CF2">
            <w:pPr>
              <w:rPr>
                <w:rFonts w:cs="Arial"/>
                <w:szCs w:val="20"/>
              </w:rPr>
            </w:pPr>
          </w:p>
        </w:tc>
        <w:tc>
          <w:tcPr>
            <w:tcW w:w="1317" w:type="dxa"/>
            <w:tcBorders>
              <w:top w:val="single" w:sz="6" w:space="0" w:color="auto"/>
              <w:bottom w:val="single" w:sz="6" w:space="0" w:color="auto"/>
              <w:right w:val="single" w:sz="6" w:space="0" w:color="auto"/>
            </w:tcBorders>
            <w:vAlign w:val="center"/>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628"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4985" w:type="dxa"/>
            <w:tcBorders>
              <w:top w:val="single" w:sz="6" w:space="0" w:color="auto"/>
              <w:left w:val="single" w:sz="6" w:space="0" w:color="auto"/>
              <w:bottom w:val="single" w:sz="6" w:space="0" w:color="auto"/>
              <w:right w:val="nil"/>
            </w:tcBorders>
          </w:tcPr>
          <w:p w:rsidR="00F46CF2" w:rsidRDefault="00F46CF2" w:rsidP="00F46CF2">
            <w:pPr>
              <w:rPr>
                <w:rFonts w:cs="Arial"/>
                <w:szCs w:val="20"/>
              </w:rPr>
            </w:pPr>
          </w:p>
        </w:tc>
        <w:tc>
          <w:tcPr>
            <w:tcW w:w="1313"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967"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1317" w:type="dxa"/>
            <w:tcBorders>
              <w:top w:val="single" w:sz="6" w:space="0" w:color="auto"/>
              <w:left w:val="single" w:sz="6" w:space="0" w:color="auto"/>
              <w:bottom w:val="single" w:sz="6" w:space="0" w:color="auto"/>
              <w:right w:val="single" w:sz="6" w:space="0" w:color="auto"/>
            </w:tcBorders>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5613" w:type="dxa"/>
            <w:gridSpan w:val="2"/>
            <w:tcBorders>
              <w:top w:val="single" w:sz="6" w:space="0" w:color="auto"/>
              <w:left w:val="single" w:sz="6" w:space="0" w:color="auto"/>
              <w:bottom w:val="single" w:sz="6" w:space="0" w:color="auto"/>
            </w:tcBorders>
            <w:vAlign w:val="center"/>
          </w:tcPr>
          <w:p w:rsidR="00F46CF2" w:rsidRPr="009E66F5" w:rsidRDefault="00F46CF2" w:rsidP="00F46CF2">
            <w:pPr>
              <w:pStyle w:val="PriceItem"/>
            </w:pPr>
            <w:r>
              <w:t>Labour – implementation and knowledge transfer</w:t>
            </w:r>
          </w:p>
        </w:tc>
        <w:tc>
          <w:tcPr>
            <w:tcW w:w="1313" w:type="dxa"/>
            <w:tcBorders>
              <w:top w:val="single" w:sz="6" w:space="0" w:color="auto"/>
              <w:bottom w:val="single" w:sz="6" w:space="0" w:color="auto"/>
            </w:tcBorders>
            <w:vAlign w:val="center"/>
          </w:tcPr>
          <w:p w:rsidR="00F46CF2" w:rsidRPr="009E66F5" w:rsidRDefault="00F46CF2" w:rsidP="00F46CF2">
            <w:pPr>
              <w:rPr>
                <w:rFonts w:cs="Arial"/>
                <w:szCs w:val="20"/>
              </w:rPr>
            </w:pPr>
          </w:p>
        </w:tc>
        <w:tc>
          <w:tcPr>
            <w:tcW w:w="967" w:type="dxa"/>
            <w:tcBorders>
              <w:top w:val="single" w:sz="6" w:space="0" w:color="auto"/>
              <w:bottom w:val="single" w:sz="6" w:space="0" w:color="auto"/>
            </w:tcBorders>
            <w:vAlign w:val="center"/>
          </w:tcPr>
          <w:p w:rsidR="00F46CF2" w:rsidRPr="009E66F5" w:rsidRDefault="00F46CF2" w:rsidP="00F46CF2">
            <w:pPr>
              <w:rPr>
                <w:rFonts w:cs="Arial"/>
                <w:szCs w:val="20"/>
              </w:rPr>
            </w:pPr>
          </w:p>
        </w:tc>
        <w:tc>
          <w:tcPr>
            <w:tcW w:w="1317" w:type="dxa"/>
            <w:tcBorders>
              <w:top w:val="single" w:sz="6" w:space="0" w:color="auto"/>
              <w:bottom w:val="single" w:sz="6" w:space="0" w:color="auto"/>
              <w:right w:val="single" w:sz="6" w:space="0" w:color="auto"/>
            </w:tcBorders>
            <w:vAlign w:val="center"/>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628"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4985" w:type="dxa"/>
            <w:tcBorders>
              <w:top w:val="single" w:sz="6" w:space="0" w:color="auto"/>
              <w:left w:val="single" w:sz="6" w:space="0" w:color="auto"/>
              <w:bottom w:val="single" w:sz="6" w:space="0" w:color="auto"/>
              <w:right w:val="nil"/>
            </w:tcBorders>
          </w:tcPr>
          <w:p w:rsidR="00F46CF2" w:rsidRDefault="00F46CF2" w:rsidP="00F46CF2">
            <w:pPr>
              <w:rPr>
                <w:rFonts w:cs="Arial"/>
                <w:szCs w:val="20"/>
              </w:rPr>
            </w:pPr>
          </w:p>
        </w:tc>
        <w:tc>
          <w:tcPr>
            <w:tcW w:w="1313"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967"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1317" w:type="dxa"/>
            <w:tcBorders>
              <w:top w:val="single" w:sz="6" w:space="0" w:color="auto"/>
              <w:left w:val="single" w:sz="6" w:space="0" w:color="auto"/>
              <w:bottom w:val="single" w:sz="6" w:space="0" w:color="auto"/>
              <w:right w:val="single" w:sz="6" w:space="0" w:color="auto"/>
            </w:tcBorders>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5613" w:type="dxa"/>
            <w:gridSpan w:val="2"/>
            <w:tcBorders>
              <w:top w:val="single" w:sz="6" w:space="0" w:color="auto"/>
              <w:left w:val="single" w:sz="6" w:space="0" w:color="auto"/>
              <w:bottom w:val="single" w:sz="6" w:space="0" w:color="auto"/>
            </w:tcBorders>
            <w:vAlign w:val="center"/>
          </w:tcPr>
          <w:p w:rsidR="00F46CF2" w:rsidRDefault="00F46CF2" w:rsidP="00F46CF2">
            <w:pPr>
              <w:pStyle w:val="PriceItem"/>
            </w:pPr>
            <w:bookmarkStart w:id="7" w:name="_Ref315766223"/>
            <w:r>
              <w:t>Other one-time costs</w:t>
            </w:r>
            <w:bookmarkEnd w:id="7"/>
          </w:p>
        </w:tc>
        <w:tc>
          <w:tcPr>
            <w:tcW w:w="1313" w:type="dxa"/>
            <w:tcBorders>
              <w:top w:val="single" w:sz="6" w:space="0" w:color="auto"/>
              <w:bottom w:val="single" w:sz="6" w:space="0" w:color="auto"/>
            </w:tcBorders>
            <w:vAlign w:val="center"/>
          </w:tcPr>
          <w:p w:rsidR="00F46CF2" w:rsidRPr="009E66F5" w:rsidRDefault="00F46CF2" w:rsidP="00F46CF2">
            <w:pPr>
              <w:rPr>
                <w:rFonts w:cs="Arial"/>
                <w:szCs w:val="20"/>
              </w:rPr>
            </w:pPr>
          </w:p>
        </w:tc>
        <w:tc>
          <w:tcPr>
            <w:tcW w:w="967" w:type="dxa"/>
            <w:tcBorders>
              <w:top w:val="single" w:sz="6" w:space="0" w:color="auto"/>
              <w:bottom w:val="single" w:sz="6" w:space="0" w:color="auto"/>
            </w:tcBorders>
            <w:vAlign w:val="center"/>
          </w:tcPr>
          <w:p w:rsidR="00F46CF2" w:rsidRPr="009E66F5" w:rsidRDefault="00F46CF2" w:rsidP="00F46CF2">
            <w:pPr>
              <w:rPr>
                <w:rFonts w:cs="Arial"/>
                <w:szCs w:val="20"/>
              </w:rPr>
            </w:pPr>
          </w:p>
        </w:tc>
        <w:tc>
          <w:tcPr>
            <w:tcW w:w="1317" w:type="dxa"/>
            <w:tcBorders>
              <w:top w:val="single" w:sz="6" w:space="0" w:color="auto"/>
              <w:bottom w:val="single" w:sz="6" w:space="0" w:color="auto"/>
              <w:right w:val="single" w:sz="6" w:space="0" w:color="auto"/>
            </w:tcBorders>
            <w:vAlign w:val="center"/>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628" w:type="dxa"/>
            <w:tcBorders>
              <w:top w:val="nil"/>
              <w:left w:val="single" w:sz="6" w:space="0" w:color="auto"/>
              <w:bottom w:val="single" w:sz="6" w:space="0" w:color="auto"/>
              <w:right w:val="nil"/>
            </w:tcBorders>
          </w:tcPr>
          <w:p w:rsidR="00F46CF2" w:rsidRPr="009E66F5" w:rsidRDefault="00F46CF2" w:rsidP="00F46CF2">
            <w:pPr>
              <w:rPr>
                <w:rFonts w:cs="Arial"/>
                <w:szCs w:val="20"/>
              </w:rPr>
            </w:pPr>
          </w:p>
        </w:tc>
        <w:tc>
          <w:tcPr>
            <w:tcW w:w="4985" w:type="dxa"/>
            <w:tcBorders>
              <w:top w:val="nil"/>
              <w:left w:val="single" w:sz="6" w:space="0" w:color="auto"/>
              <w:bottom w:val="single" w:sz="6" w:space="0" w:color="auto"/>
              <w:right w:val="nil"/>
            </w:tcBorders>
          </w:tcPr>
          <w:p w:rsidR="00F46CF2" w:rsidRDefault="00F46CF2" w:rsidP="00F46CF2">
            <w:pPr>
              <w:rPr>
                <w:rFonts w:cs="Arial"/>
                <w:szCs w:val="20"/>
              </w:rPr>
            </w:pPr>
          </w:p>
        </w:tc>
        <w:tc>
          <w:tcPr>
            <w:tcW w:w="1313" w:type="dxa"/>
            <w:tcBorders>
              <w:top w:val="nil"/>
              <w:left w:val="single" w:sz="6" w:space="0" w:color="auto"/>
              <w:bottom w:val="single" w:sz="6" w:space="0" w:color="auto"/>
              <w:right w:val="nil"/>
            </w:tcBorders>
          </w:tcPr>
          <w:p w:rsidR="00F46CF2" w:rsidRPr="009E66F5" w:rsidRDefault="00F46CF2" w:rsidP="00F46CF2">
            <w:pPr>
              <w:rPr>
                <w:rFonts w:cs="Arial"/>
                <w:szCs w:val="20"/>
              </w:rPr>
            </w:pPr>
          </w:p>
        </w:tc>
        <w:tc>
          <w:tcPr>
            <w:tcW w:w="967" w:type="dxa"/>
            <w:tcBorders>
              <w:top w:val="nil"/>
              <w:left w:val="single" w:sz="6" w:space="0" w:color="auto"/>
              <w:bottom w:val="single" w:sz="6" w:space="0" w:color="auto"/>
              <w:right w:val="nil"/>
            </w:tcBorders>
          </w:tcPr>
          <w:p w:rsidR="00F46CF2" w:rsidRPr="009E66F5" w:rsidRDefault="00F46CF2" w:rsidP="00F46CF2">
            <w:pPr>
              <w:rPr>
                <w:rFonts w:cs="Arial"/>
                <w:szCs w:val="20"/>
              </w:rPr>
            </w:pPr>
          </w:p>
        </w:tc>
        <w:tc>
          <w:tcPr>
            <w:tcW w:w="1317" w:type="dxa"/>
            <w:tcBorders>
              <w:top w:val="nil"/>
              <w:left w:val="single" w:sz="6" w:space="0" w:color="auto"/>
              <w:bottom w:val="single" w:sz="6" w:space="0" w:color="auto"/>
              <w:right w:val="single" w:sz="6" w:space="0" w:color="auto"/>
            </w:tcBorders>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7893" w:type="dxa"/>
            <w:gridSpan w:val="4"/>
            <w:tcBorders>
              <w:top w:val="single" w:sz="6" w:space="0" w:color="auto"/>
              <w:left w:val="single" w:sz="6" w:space="0" w:color="auto"/>
              <w:bottom w:val="single" w:sz="6" w:space="0" w:color="auto"/>
              <w:right w:val="single" w:sz="6" w:space="0" w:color="auto"/>
            </w:tcBorders>
            <w:shd w:val="pct12" w:color="auto" w:fill="auto"/>
            <w:vAlign w:val="center"/>
          </w:tcPr>
          <w:p w:rsidR="00F46CF2" w:rsidRPr="009E66F5" w:rsidRDefault="00F46CF2" w:rsidP="00F46CF2">
            <w:pPr>
              <w:pStyle w:val="PriceItem"/>
            </w:pPr>
            <w:bookmarkStart w:id="8" w:name="_Ref315766306"/>
            <w:r>
              <w:t>Total implementation costs payable to Bidder (</w:t>
            </w:r>
            <w:r>
              <w:fldChar w:fldCharType="begin"/>
            </w:r>
            <w:r>
              <w:instrText xml:space="preserve"> REF _Ref315766222 \r \h </w:instrText>
            </w:r>
            <w:r>
              <w:fldChar w:fldCharType="separate"/>
            </w:r>
            <w:r w:rsidR="006B16B1">
              <w:t>1</w:t>
            </w:r>
            <w:r>
              <w:fldChar w:fldCharType="end"/>
            </w:r>
            <w:r>
              <w:t>-</w:t>
            </w:r>
            <w:r>
              <w:fldChar w:fldCharType="begin"/>
            </w:r>
            <w:r>
              <w:instrText xml:space="preserve"> REF _Ref315766223 \r \h </w:instrText>
            </w:r>
            <w:r>
              <w:fldChar w:fldCharType="separate"/>
            </w:r>
            <w:r w:rsidR="006B16B1">
              <w:t>4</w:t>
            </w:r>
            <w:r>
              <w:fldChar w:fldCharType="end"/>
            </w:r>
            <w:r>
              <w:t>):</w:t>
            </w:r>
            <w:bookmarkEnd w:id="8"/>
          </w:p>
        </w:tc>
        <w:tc>
          <w:tcPr>
            <w:tcW w:w="1317" w:type="dxa"/>
            <w:tcBorders>
              <w:top w:val="single" w:sz="6" w:space="0" w:color="auto"/>
              <w:left w:val="single" w:sz="6" w:space="0" w:color="auto"/>
              <w:bottom w:val="single" w:sz="6" w:space="0" w:color="auto"/>
              <w:right w:val="single" w:sz="6" w:space="0" w:color="auto"/>
            </w:tcBorders>
            <w:vAlign w:val="center"/>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9210" w:type="dxa"/>
            <w:gridSpan w:val="5"/>
            <w:tcBorders>
              <w:top w:val="single" w:sz="6" w:space="0" w:color="auto"/>
              <w:left w:val="single" w:sz="6" w:space="0" w:color="auto"/>
              <w:bottom w:val="single" w:sz="6" w:space="0" w:color="auto"/>
              <w:right w:val="single" w:sz="6" w:space="0" w:color="auto"/>
            </w:tcBorders>
            <w:vAlign w:val="center"/>
          </w:tcPr>
          <w:p w:rsidR="00F46CF2" w:rsidRPr="009E66F5" w:rsidRDefault="00F46CF2" w:rsidP="00F46CF2">
            <w:pPr>
              <w:pStyle w:val="PriceItem"/>
            </w:pPr>
            <w:bookmarkStart w:id="9" w:name="_Ref315766307"/>
            <w:r>
              <w:t>Software required for the proposed  solution, but not supplied by Bidder (costs to be determined independently by the City)</w:t>
            </w:r>
            <w:bookmarkEnd w:id="9"/>
          </w:p>
        </w:tc>
      </w:tr>
      <w:tr w:rsidR="00F46CF2" w:rsidRPr="009E66F5" w:rsidTr="007421CD">
        <w:trPr>
          <w:gridAfter w:val="1"/>
          <w:wAfter w:w="212" w:type="dxa"/>
          <w:cantSplit/>
          <w:trHeight w:val="403"/>
        </w:trPr>
        <w:tc>
          <w:tcPr>
            <w:tcW w:w="628"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4985" w:type="dxa"/>
            <w:tcBorders>
              <w:top w:val="single" w:sz="6" w:space="0" w:color="auto"/>
              <w:left w:val="single" w:sz="6" w:space="0" w:color="auto"/>
              <w:bottom w:val="single" w:sz="6" w:space="0" w:color="auto"/>
              <w:right w:val="nil"/>
            </w:tcBorders>
          </w:tcPr>
          <w:p w:rsidR="00F46CF2" w:rsidRDefault="00F46CF2" w:rsidP="00F46CF2">
            <w:pPr>
              <w:rPr>
                <w:rFonts w:cs="Arial"/>
                <w:szCs w:val="20"/>
              </w:rPr>
            </w:pPr>
          </w:p>
        </w:tc>
        <w:tc>
          <w:tcPr>
            <w:tcW w:w="1313"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967" w:type="dxa"/>
            <w:tcBorders>
              <w:top w:val="single" w:sz="6" w:space="0" w:color="auto"/>
              <w:left w:val="single" w:sz="6" w:space="0" w:color="auto"/>
              <w:bottom w:val="single" w:sz="6" w:space="0" w:color="auto"/>
              <w:right w:val="nil"/>
            </w:tcBorders>
            <w:shd w:val="pct12" w:color="auto" w:fill="auto"/>
          </w:tcPr>
          <w:p w:rsidR="00F46CF2" w:rsidRPr="009E66F5" w:rsidRDefault="00F46CF2" w:rsidP="00F46CF2">
            <w:pPr>
              <w:rPr>
                <w:rFonts w:cs="Arial"/>
                <w:szCs w:val="20"/>
              </w:rPr>
            </w:pPr>
          </w:p>
        </w:tc>
        <w:tc>
          <w:tcPr>
            <w:tcW w:w="1317" w:type="dxa"/>
            <w:tcBorders>
              <w:top w:val="single" w:sz="6" w:space="0" w:color="auto"/>
              <w:left w:val="single" w:sz="6" w:space="0" w:color="auto"/>
              <w:bottom w:val="single" w:sz="6" w:space="0" w:color="auto"/>
              <w:right w:val="single" w:sz="6" w:space="0" w:color="auto"/>
            </w:tcBorders>
            <w:shd w:val="pct12" w:color="auto" w:fill="auto"/>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7893" w:type="dxa"/>
            <w:gridSpan w:val="4"/>
            <w:tcBorders>
              <w:top w:val="single" w:sz="6" w:space="0" w:color="auto"/>
              <w:left w:val="single" w:sz="6" w:space="0" w:color="auto"/>
              <w:bottom w:val="single" w:sz="6" w:space="0" w:color="auto"/>
              <w:right w:val="single" w:sz="6" w:space="0" w:color="auto"/>
            </w:tcBorders>
            <w:shd w:val="pct12" w:color="auto" w:fill="auto"/>
            <w:vAlign w:val="center"/>
          </w:tcPr>
          <w:p w:rsidR="00F46CF2" w:rsidRPr="009E66F5" w:rsidRDefault="00F46CF2" w:rsidP="00F46CF2">
            <w:pPr>
              <w:pStyle w:val="PriceItem"/>
            </w:pPr>
            <w:r>
              <w:t xml:space="preserve">Total implementation costs incurred by the City (subtotal of </w:t>
            </w:r>
            <w:r>
              <w:fldChar w:fldCharType="begin"/>
            </w:r>
            <w:r>
              <w:instrText xml:space="preserve"> REF _Ref315766306 \r \h </w:instrText>
            </w:r>
            <w:r>
              <w:fldChar w:fldCharType="separate"/>
            </w:r>
            <w:r w:rsidR="006B16B1">
              <w:t>5</w:t>
            </w:r>
            <w:r>
              <w:fldChar w:fldCharType="end"/>
            </w:r>
            <w:r>
              <w:t>-</w:t>
            </w:r>
            <w:r>
              <w:fldChar w:fldCharType="begin"/>
            </w:r>
            <w:r>
              <w:instrText xml:space="preserve"> REF _Ref315766307 \r \h </w:instrText>
            </w:r>
            <w:r>
              <w:fldChar w:fldCharType="separate"/>
            </w:r>
            <w:r w:rsidR="006B16B1">
              <w:t>6</w:t>
            </w:r>
            <w:r>
              <w:fldChar w:fldCharType="end"/>
            </w:r>
            <w:r>
              <w:t>)</w:t>
            </w:r>
          </w:p>
        </w:tc>
        <w:tc>
          <w:tcPr>
            <w:tcW w:w="1317" w:type="dxa"/>
            <w:tcBorders>
              <w:top w:val="single" w:sz="6" w:space="0" w:color="auto"/>
              <w:left w:val="single" w:sz="6" w:space="0" w:color="auto"/>
              <w:bottom w:val="single" w:sz="6" w:space="0" w:color="auto"/>
              <w:right w:val="single" w:sz="6" w:space="0" w:color="auto"/>
            </w:tcBorders>
            <w:shd w:val="pct12" w:color="auto" w:fill="auto"/>
            <w:vAlign w:val="center"/>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9210" w:type="dxa"/>
            <w:gridSpan w:val="5"/>
            <w:tcBorders>
              <w:top w:val="single" w:sz="6" w:space="0" w:color="auto"/>
              <w:left w:val="single" w:sz="6" w:space="0" w:color="auto"/>
              <w:bottom w:val="single" w:sz="6" w:space="0" w:color="auto"/>
              <w:right w:val="single" w:sz="6" w:space="0" w:color="auto"/>
            </w:tcBorders>
            <w:shd w:val="pct12" w:color="auto" w:fill="auto"/>
          </w:tcPr>
          <w:p w:rsidR="00F46CF2" w:rsidRDefault="00F46CF2" w:rsidP="00F46CF2">
            <w:pPr>
              <w:rPr>
                <w:rFonts w:cs="Arial"/>
                <w:szCs w:val="20"/>
              </w:rPr>
            </w:pPr>
          </w:p>
          <w:p w:rsidR="00F46CF2" w:rsidRPr="00602B1E" w:rsidRDefault="00F46CF2" w:rsidP="00F46CF2">
            <w:pPr>
              <w:pStyle w:val="ListParagraph"/>
              <w:ind w:left="0"/>
              <w:rPr>
                <w:rStyle w:val="TableHeaderRow"/>
                <w:lang w:val="en-US"/>
              </w:rPr>
            </w:pPr>
            <w:r>
              <w:rPr>
                <w:rStyle w:val="TableHeaderRow"/>
                <w:lang w:val="en-US"/>
              </w:rPr>
              <w:t>Ongoing Costs (per year)</w:t>
            </w:r>
          </w:p>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7893" w:type="dxa"/>
            <w:gridSpan w:val="4"/>
            <w:tcBorders>
              <w:top w:val="single" w:sz="6" w:space="0" w:color="auto"/>
              <w:left w:val="single" w:sz="6" w:space="0" w:color="auto"/>
              <w:bottom w:val="single" w:sz="6" w:space="0" w:color="auto"/>
            </w:tcBorders>
            <w:vAlign w:val="center"/>
          </w:tcPr>
          <w:p w:rsidR="00F46CF2" w:rsidRPr="009E66F5" w:rsidRDefault="00F46CF2" w:rsidP="00F46CF2">
            <w:pPr>
              <w:pStyle w:val="PriceItem"/>
            </w:pPr>
            <w:bookmarkStart w:id="10" w:name="_Ref315766308"/>
            <w:r>
              <w:t>Software licenses, maintenance, and support supplied by Bidder</w:t>
            </w:r>
            <w:bookmarkEnd w:id="10"/>
          </w:p>
        </w:tc>
        <w:tc>
          <w:tcPr>
            <w:tcW w:w="1317" w:type="dxa"/>
            <w:tcBorders>
              <w:top w:val="single" w:sz="6" w:space="0" w:color="auto"/>
              <w:bottom w:val="single" w:sz="6" w:space="0" w:color="auto"/>
              <w:right w:val="single" w:sz="6" w:space="0" w:color="auto"/>
            </w:tcBorders>
            <w:vAlign w:val="center"/>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628"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4985" w:type="dxa"/>
            <w:tcBorders>
              <w:top w:val="single" w:sz="6" w:space="0" w:color="auto"/>
              <w:left w:val="single" w:sz="6" w:space="0" w:color="auto"/>
              <w:bottom w:val="single" w:sz="6" w:space="0" w:color="auto"/>
              <w:right w:val="nil"/>
            </w:tcBorders>
          </w:tcPr>
          <w:p w:rsidR="00F46CF2" w:rsidRDefault="00F46CF2" w:rsidP="00F46CF2">
            <w:pPr>
              <w:rPr>
                <w:rFonts w:cs="Arial"/>
                <w:szCs w:val="20"/>
              </w:rPr>
            </w:pPr>
          </w:p>
        </w:tc>
        <w:tc>
          <w:tcPr>
            <w:tcW w:w="1313"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967"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1317" w:type="dxa"/>
            <w:tcBorders>
              <w:top w:val="single" w:sz="6" w:space="0" w:color="auto"/>
              <w:left w:val="single" w:sz="6" w:space="0" w:color="auto"/>
              <w:bottom w:val="single" w:sz="6" w:space="0" w:color="auto"/>
              <w:right w:val="single" w:sz="6" w:space="0" w:color="auto"/>
            </w:tcBorders>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7893" w:type="dxa"/>
            <w:gridSpan w:val="4"/>
            <w:tcBorders>
              <w:top w:val="single" w:sz="6" w:space="0" w:color="auto"/>
              <w:left w:val="single" w:sz="6" w:space="0" w:color="auto"/>
              <w:bottom w:val="single" w:sz="6" w:space="0" w:color="auto"/>
            </w:tcBorders>
            <w:vAlign w:val="center"/>
          </w:tcPr>
          <w:p w:rsidR="00F46CF2" w:rsidRPr="009E66F5" w:rsidRDefault="00F46CF2" w:rsidP="00F46CF2">
            <w:pPr>
              <w:pStyle w:val="PriceItem"/>
            </w:pPr>
            <w:bookmarkStart w:id="11" w:name="_Ref315766309"/>
            <w:r>
              <w:t>Software licenses, maintenance, and support required for the proposed  solution, but not supplied by Bidder (costs to be determined independently by the City)</w:t>
            </w:r>
            <w:bookmarkEnd w:id="11"/>
          </w:p>
        </w:tc>
        <w:tc>
          <w:tcPr>
            <w:tcW w:w="1317" w:type="dxa"/>
            <w:tcBorders>
              <w:top w:val="single" w:sz="6" w:space="0" w:color="auto"/>
              <w:bottom w:val="single" w:sz="6" w:space="0" w:color="auto"/>
              <w:right w:val="single" w:sz="6" w:space="0" w:color="auto"/>
            </w:tcBorders>
            <w:vAlign w:val="center"/>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628"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4985" w:type="dxa"/>
            <w:tcBorders>
              <w:top w:val="single" w:sz="6" w:space="0" w:color="auto"/>
              <w:left w:val="single" w:sz="6" w:space="0" w:color="auto"/>
              <w:bottom w:val="single" w:sz="6" w:space="0" w:color="auto"/>
              <w:right w:val="nil"/>
            </w:tcBorders>
          </w:tcPr>
          <w:p w:rsidR="00F46CF2" w:rsidRDefault="00F46CF2" w:rsidP="00F46CF2">
            <w:pPr>
              <w:rPr>
                <w:rFonts w:cs="Arial"/>
                <w:szCs w:val="20"/>
              </w:rPr>
            </w:pPr>
          </w:p>
        </w:tc>
        <w:tc>
          <w:tcPr>
            <w:tcW w:w="1313" w:type="dxa"/>
            <w:tcBorders>
              <w:top w:val="single" w:sz="6" w:space="0" w:color="auto"/>
              <w:left w:val="single" w:sz="6" w:space="0" w:color="auto"/>
              <w:bottom w:val="single" w:sz="6" w:space="0" w:color="auto"/>
              <w:right w:val="nil"/>
            </w:tcBorders>
          </w:tcPr>
          <w:p w:rsidR="00F46CF2" w:rsidRPr="009E66F5" w:rsidRDefault="00F46CF2" w:rsidP="00F46CF2">
            <w:pPr>
              <w:rPr>
                <w:rFonts w:cs="Arial"/>
                <w:szCs w:val="20"/>
              </w:rPr>
            </w:pPr>
          </w:p>
        </w:tc>
        <w:tc>
          <w:tcPr>
            <w:tcW w:w="967" w:type="dxa"/>
            <w:tcBorders>
              <w:top w:val="single" w:sz="6" w:space="0" w:color="auto"/>
              <w:left w:val="single" w:sz="6" w:space="0" w:color="auto"/>
              <w:bottom w:val="single" w:sz="6" w:space="0" w:color="auto"/>
              <w:right w:val="nil"/>
            </w:tcBorders>
            <w:shd w:val="pct12" w:color="auto" w:fill="auto"/>
          </w:tcPr>
          <w:p w:rsidR="00F46CF2" w:rsidRPr="009E66F5" w:rsidRDefault="00F46CF2" w:rsidP="00F46CF2">
            <w:pPr>
              <w:rPr>
                <w:rFonts w:cs="Arial"/>
                <w:szCs w:val="20"/>
              </w:rPr>
            </w:pPr>
          </w:p>
        </w:tc>
        <w:tc>
          <w:tcPr>
            <w:tcW w:w="1317" w:type="dxa"/>
            <w:tcBorders>
              <w:top w:val="single" w:sz="6" w:space="0" w:color="auto"/>
              <w:left w:val="single" w:sz="6" w:space="0" w:color="auto"/>
              <w:bottom w:val="single" w:sz="6" w:space="0" w:color="auto"/>
              <w:right w:val="single" w:sz="6" w:space="0" w:color="auto"/>
            </w:tcBorders>
            <w:shd w:val="pct12" w:color="auto" w:fill="auto"/>
          </w:tcPr>
          <w:p w:rsidR="00F46CF2" w:rsidRPr="009E66F5" w:rsidRDefault="00F46CF2" w:rsidP="00F46CF2">
            <w:pPr>
              <w:rPr>
                <w:rFonts w:cs="Arial"/>
                <w:szCs w:val="20"/>
              </w:rPr>
            </w:pPr>
          </w:p>
        </w:tc>
      </w:tr>
      <w:tr w:rsidR="00F46CF2" w:rsidRPr="009E66F5" w:rsidTr="007421CD">
        <w:trPr>
          <w:gridAfter w:val="1"/>
          <w:wAfter w:w="212" w:type="dxa"/>
          <w:cantSplit/>
          <w:trHeight w:val="403"/>
        </w:trPr>
        <w:tc>
          <w:tcPr>
            <w:tcW w:w="7893" w:type="dxa"/>
            <w:gridSpan w:val="4"/>
            <w:tcBorders>
              <w:top w:val="single" w:sz="6" w:space="0" w:color="auto"/>
              <w:left w:val="single" w:sz="6" w:space="0" w:color="auto"/>
              <w:bottom w:val="single" w:sz="6" w:space="0" w:color="auto"/>
              <w:right w:val="single" w:sz="6" w:space="0" w:color="auto"/>
            </w:tcBorders>
            <w:shd w:val="pct12" w:color="auto" w:fill="auto"/>
            <w:vAlign w:val="center"/>
          </w:tcPr>
          <w:p w:rsidR="00F46CF2" w:rsidRPr="009E66F5" w:rsidRDefault="00F46CF2" w:rsidP="00F46CF2">
            <w:pPr>
              <w:pStyle w:val="PriceItem"/>
            </w:pPr>
            <w:r>
              <w:t xml:space="preserve">Total ongoing cost per year incurred by the City (subtotal of </w:t>
            </w:r>
            <w:r>
              <w:fldChar w:fldCharType="begin"/>
            </w:r>
            <w:r>
              <w:instrText xml:space="preserve"> REF _Ref315766308 \r \h </w:instrText>
            </w:r>
            <w:r>
              <w:fldChar w:fldCharType="separate"/>
            </w:r>
            <w:r w:rsidR="006B16B1">
              <w:t>8</w:t>
            </w:r>
            <w:r>
              <w:fldChar w:fldCharType="end"/>
            </w:r>
            <w:r>
              <w:t>-</w:t>
            </w:r>
            <w:r>
              <w:fldChar w:fldCharType="begin"/>
            </w:r>
            <w:r>
              <w:instrText xml:space="preserve"> REF _Ref315766309 \r \h </w:instrText>
            </w:r>
            <w:r>
              <w:fldChar w:fldCharType="separate"/>
            </w:r>
            <w:r w:rsidR="006B16B1">
              <w:t>9</w:t>
            </w:r>
            <w:r>
              <w:fldChar w:fldCharType="end"/>
            </w:r>
            <w:r>
              <w:t>)</w:t>
            </w:r>
          </w:p>
        </w:tc>
        <w:tc>
          <w:tcPr>
            <w:tcW w:w="1317" w:type="dxa"/>
            <w:tcBorders>
              <w:top w:val="single" w:sz="6" w:space="0" w:color="auto"/>
              <w:left w:val="single" w:sz="6" w:space="0" w:color="auto"/>
              <w:bottom w:val="single" w:sz="6" w:space="0" w:color="auto"/>
              <w:right w:val="single" w:sz="6" w:space="0" w:color="auto"/>
            </w:tcBorders>
            <w:shd w:val="pct12" w:color="auto" w:fill="auto"/>
            <w:vAlign w:val="center"/>
          </w:tcPr>
          <w:p w:rsidR="00F46CF2" w:rsidRPr="009E66F5" w:rsidRDefault="00F46CF2" w:rsidP="00F46CF2">
            <w:pPr>
              <w:rPr>
                <w:rFonts w:cs="Arial"/>
                <w:szCs w:val="20"/>
              </w:rPr>
            </w:pPr>
          </w:p>
        </w:tc>
      </w:tr>
      <w:tr w:rsidR="00F46CF2" w:rsidRPr="009E66F5" w:rsidTr="007421CD">
        <w:trPr>
          <w:gridAfter w:val="1"/>
          <w:wAfter w:w="212" w:type="dxa"/>
          <w:cantSplit/>
          <w:trHeight w:val="1200"/>
        </w:trPr>
        <w:tc>
          <w:tcPr>
            <w:tcW w:w="9210" w:type="dxa"/>
            <w:gridSpan w:val="5"/>
            <w:tcBorders>
              <w:top w:val="single" w:sz="6" w:space="0" w:color="auto"/>
              <w:right w:val="nil"/>
            </w:tcBorders>
          </w:tcPr>
          <w:p w:rsidR="00F46CF2" w:rsidRPr="009E66F5" w:rsidRDefault="00F46CF2" w:rsidP="00F46CF2">
            <w:pPr>
              <w:tabs>
                <w:tab w:val="left" w:pos="5760"/>
                <w:tab w:val="right" w:pos="9360"/>
              </w:tabs>
              <w:spacing w:before="600"/>
              <w:rPr>
                <w:szCs w:val="20"/>
              </w:rPr>
            </w:pPr>
            <w:r w:rsidRPr="009E66F5">
              <w:rPr>
                <w:szCs w:val="20"/>
              </w:rPr>
              <w:tab/>
              <w:t>_____________________________</w:t>
            </w:r>
          </w:p>
          <w:p w:rsidR="00F46CF2" w:rsidRDefault="00F46CF2" w:rsidP="00F46CF2">
            <w:pPr>
              <w:tabs>
                <w:tab w:val="left" w:pos="5760"/>
                <w:tab w:val="right" w:pos="9360"/>
              </w:tabs>
              <w:rPr>
                <w:szCs w:val="20"/>
              </w:rPr>
            </w:pPr>
            <w:r w:rsidRPr="009E66F5">
              <w:rPr>
                <w:szCs w:val="20"/>
              </w:rPr>
              <w:tab/>
              <w:t>Name of Bidder</w:t>
            </w:r>
          </w:p>
          <w:p w:rsidR="00F46CF2" w:rsidRPr="009E66F5" w:rsidRDefault="00F46CF2" w:rsidP="00F46CF2">
            <w:pPr>
              <w:tabs>
                <w:tab w:val="left" w:pos="5760"/>
                <w:tab w:val="right" w:pos="9360"/>
              </w:tabs>
              <w:rPr>
                <w:szCs w:val="20"/>
              </w:rPr>
            </w:pPr>
          </w:p>
        </w:tc>
      </w:tr>
    </w:tbl>
    <w:p w:rsidR="007421CD" w:rsidRDefault="007421CD">
      <w:bookmarkStart w:id="12" w:name="_Toc482432388"/>
      <w:bookmarkStart w:id="13" w:name="_Toc3968721"/>
      <w:bookmarkStart w:id="14" w:name="_Toc315953412"/>
      <w:r>
        <w:rPr>
          <w:b/>
          <w:bCs/>
          <w:caps/>
        </w:rPr>
        <w:br w:type="page"/>
      </w:r>
    </w:p>
    <w:p w:rsidR="007421CD" w:rsidRDefault="007421CD" w:rsidP="007421CD">
      <w:bookmarkStart w:id="15" w:name="_Toc315953417"/>
      <w:bookmarkEnd w:id="12"/>
      <w:bookmarkEnd w:id="13"/>
      <w:bookmarkEnd w:id="14"/>
    </w:p>
    <w:p w:rsidR="00F46CF2" w:rsidRDefault="00F46CF2" w:rsidP="00F46CF2">
      <w:pPr>
        <w:pStyle w:val="FORMHEADING"/>
        <w:pageBreakBefore w:val="0"/>
        <w:rPr>
          <w:szCs w:val="20"/>
        </w:rPr>
      </w:pPr>
      <w:bookmarkStart w:id="16" w:name="_Toc317690405"/>
      <w:r w:rsidRPr="00B22A4C">
        <w:rPr>
          <w:szCs w:val="20"/>
        </w:rPr>
        <w:t>Form N: Bidder Qualifications</w:t>
      </w:r>
      <w:bookmarkEnd w:id="15"/>
      <w:bookmarkEnd w:id="16"/>
    </w:p>
    <w:p w:rsidR="00F46CF2" w:rsidRDefault="00F46CF2" w:rsidP="00F46CF2"/>
    <w:p w:rsidR="00F46CF2" w:rsidRDefault="00F46CF2" w:rsidP="002304AA">
      <w:pPr>
        <w:pStyle w:val="ListParagraph"/>
        <w:numPr>
          <w:ilvl w:val="0"/>
          <w:numId w:val="7"/>
        </w:numPr>
      </w:pPr>
      <w:r>
        <w:t>Name of organization</w:t>
      </w:r>
    </w:p>
    <w:sdt>
      <w:sdtPr>
        <w:id w:val="-1073503459"/>
        <w:placeholder>
          <w:docPart w:val="A869D6DA660B4379B40B06B73635AE6F"/>
        </w:placeholder>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7"/>
        </w:numPr>
      </w:pPr>
      <w:r>
        <w:t>Overview and history of organization</w:t>
      </w:r>
    </w:p>
    <w:sdt>
      <w:sdtPr>
        <w:id w:val="-693757836"/>
        <w:placeholder>
          <w:docPart w:val="44FB457E805A40999365D9065CD3F281"/>
        </w:placeholder>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7"/>
        </w:numPr>
      </w:pPr>
      <w:r>
        <w:t>Strategic plan and industry outlook for firm</w:t>
      </w:r>
    </w:p>
    <w:sdt>
      <w:sdtPr>
        <w:id w:val="-171106889"/>
        <w:placeholder>
          <w:docPart w:val="59AF19078A8D4B22BCA84D42E9B35052"/>
        </w:placeholder>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7"/>
        </w:numPr>
      </w:pPr>
      <w:r>
        <w:t>Subsidiary offering solution, if any</w:t>
      </w:r>
    </w:p>
    <w:sdt>
      <w:sdtPr>
        <w:id w:val="720556141"/>
        <w:placeholder>
          <w:docPart w:val="EE6CC9793AEB499CB204D86F2AC149B6"/>
        </w:placeholder>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7"/>
        </w:numPr>
      </w:pPr>
      <w:r>
        <w:t>Total employees in organization</w:t>
      </w:r>
    </w:p>
    <w:sdt>
      <w:sdtPr>
        <w:id w:val="-1007295483"/>
        <w:placeholder>
          <w:docPart w:val="80E41B763F1B4770A002E462BCC6468E"/>
        </w:placeholder>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Pr="00610569" w:rsidRDefault="00F46CF2" w:rsidP="002304AA">
      <w:pPr>
        <w:pStyle w:val="ListParagraph"/>
        <w:numPr>
          <w:ilvl w:val="0"/>
          <w:numId w:val="7"/>
        </w:numPr>
      </w:pPr>
      <w:r>
        <w:t>Project team to be assigned to Project</w:t>
      </w:r>
    </w:p>
    <w:sdt>
      <w:sdtPr>
        <w:id w:val="-2085592902"/>
        <w:placeholder>
          <w:docPart w:val="00907AC8706E480BAAE0425280C6E177"/>
        </w:placeholder>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7"/>
        </w:numPr>
      </w:pPr>
      <w:r w:rsidRPr="00FB430B">
        <w:t>List and briefly describe any threatened, pending or past legal proceeding and judgment or any contingent liabilities</w:t>
      </w:r>
      <w:r>
        <w:t xml:space="preserve"> in which the Bidder is a party.</w:t>
      </w:r>
    </w:p>
    <w:sdt>
      <w:sdtPr>
        <w:id w:val="765193845"/>
        <w:placeholder>
          <w:docPart w:val="378ABBB53423476E9BABA4B3C20277FC"/>
        </w:placeholder>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7"/>
        </w:numPr>
      </w:pPr>
      <w:r w:rsidRPr="00FB430B">
        <w:t>Has the Bidder failed to complete any contract or has any contract been terminated? If so, provide explanation.</w:t>
      </w:r>
    </w:p>
    <w:sdt>
      <w:sdtPr>
        <w:id w:val="-151217212"/>
        <w:placeholder>
          <w:docPart w:val="56FF620F54C549C69363CFCA9F42FCAB"/>
        </w:placeholder>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7"/>
        </w:numPr>
      </w:pPr>
      <w:r w:rsidRPr="00FB430B">
        <w:t>Does Respondent have one customer that accounts for more than 50% of gross sales?</w:t>
      </w:r>
    </w:p>
    <w:sdt>
      <w:sdtPr>
        <w:id w:val="-2046283367"/>
        <w:placeholder>
          <w:docPart w:val="698FD4CC360740AABE014B3CBDD54827"/>
        </w:placeholder>
        <w:showingPlcHdr/>
      </w:sdtPr>
      <w:sdtEndPr/>
      <w:sdtContent>
        <w:p w:rsidR="00F46CF2" w:rsidRDefault="00F46CF2" w:rsidP="00F46CF2">
          <w:pPr>
            <w:pStyle w:val="Answerboxparagraph"/>
          </w:pPr>
          <w:r w:rsidRPr="008F600D">
            <w:rPr>
              <w:rStyle w:val="PlaceholderText"/>
            </w:rPr>
            <w:t>Click here to enter text.</w:t>
          </w:r>
        </w:p>
      </w:sdtContent>
    </w:sdt>
    <w:p w:rsidR="007421CD" w:rsidRDefault="007421CD">
      <w:pPr>
        <w:rPr>
          <w:b/>
          <w:bCs/>
          <w:caps/>
          <w:szCs w:val="20"/>
        </w:rPr>
      </w:pPr>
      <w:bookmarkStart w:id="17" w:name="_Toc315953421"/>
      <w:r>
        <w:rPr>
          <w:szCs w:val="20"/>
        </w:rPr>
        <w:br w:type="page"/>
      </w:r>
    </w:p>
    <w:p w:rsidR="00F46CF2" w:rsidRDefault="00F46CF2" w:rsidP="00F46CF2">
      <w:pPr>
        <w:pStyle w:val="FORMHEADING"/>
        <w:pageBreakBefore w:val="0"/>
        <w:rPr>
          <w:szCs w:val="20"/>
        </w:rPr>
      </w:pPr>
      <w:bookmarkStart w:id="18" w:name="_Toc317690406"/>
      <w:r>
        <w:rPr>
          <w:szCs w:val="20"/>
        </w:rPr>
        <w:lastRenderedPageBreak/>
        <w:t>Form P: Proposal Details</w:t>
      </w:r>
      <w:bookmarkEnd w:id="17"/>
      <w:bookmarkEnd w:id="18"/>
    </w:p>
    <w:p w:rsidR="00F46CF2" w:rsidRDefault="00F46CF2" w:rsidP="00B7393C">
      <w:pPr>
        <w:pStyle w:val="FORMSUBHEADING"/>
      </w:pPr>
      <w:bookmarkStart w:id="19" w:name="_Toc315953422"/>
      <w:r>
        <w:t>Business Number Project Requirements Satisfaction</w:t>
      </w:r>
      <w:bookmarkEnd w:id="19"/>
    </w:p>
    <w:p w:rsidR="00F46CF2" w:rsidRDefault="00F46CF2" w:rsidP="00F46CF2"/>
    <w:p w:rsidR="00F46CF2" w:rsidRDefault="00F46CF2" w:rsidP="00F46CF2">
      <w:r>
        <w:t>Items in this section should be completed in the following manner.  The Bidder shall read the requirement listed in the shaded box, which refers back to one of the specifications in E2.2.  Below the shaded box, in the field marked “Click here to enter text,” the Bidder shall indicate, in any fashion appropriate to the Bidder’s Proposal, how the Proposal satisfies the requirement.  This should include:</w:t>
      </w:r>
    </w:p>
    <w:p w:rsidR="00F46CF2" w:rsidRDefault="00F46CF2" w:rsidP="002304AA">
      <w:pPr>
        <w:pStyle w:val="ListParagraph"/>
        <w:numPr>
          <w:ilvl w:val="0"/>
          <w:numId w:val="16"/>
        </w:numPr>
      </w:pPr>
      <w:r>
        <w:t>what feature(s) of the proposed solution(s) satisfy the requirement;</w:t>
      </w:r>
    </w:p>
    <w:p w:rsidR="00F46CF2" w:rsidRDefault="00F46CF2" w:rsidP="002304AA">
      <w:pPr>
        <w:pStyle w:val="ListParagraph"/>
        <w:numPr>
          <w:ilvl w:val="0"/>
          <w:numId w:val="16"/>
        </w:numPr>
      </w:pPr>
      <w:r>
        <w:t>how the City would make use of the feature(s) to satisfy the requirement in operational use;</w:t>
      </w:r>
    </w:p>
    <w:p w:rsidR="00F46CF2" w:rsidRDefault="00F46CF2" w:rsidP="002304AA">
      <w:pPr>
        <w:pStyle w:val="ListParagraph"/>
        <w:numPr>
          <w:ilvl w:val="0"/>
          <w:numId w:val="16"/>
        </w:numPr>
      </w:pPr>
      <w:r>
        <w:t>what customizations or configurations would be required to satisfy the requirement;</w:t>
      </w:r>
    </w:p>
    <w:p w:rsidR="00F46CF2" w:rsidRDefault="00F46CF2" w:rsidP="002304AA">
      <w:pPr>
        <w:pStyle w:val="ListParagraph"/>
        <w:numPr>
          <w:ilvl w:val="0"/>
          <w:numId w:val="16"/>
        </w:numPr>
      </w:pPr>
      <w:r>
        <w:t>what user interface(s), if applicable, are present to allow the user control of the feature(s);</w:t>
      </w:r>
    </w:p>
    <w:p w:rsidR="00F46CF2" w:rsidRDefault="00F46CF2" w:rsidP="002304AA">
      <w:pPr>
        <w:pStyle w:val="ListParagraph"/>
        <w:numPr>
          <w:ilvl w:val="0"/>
          <w:numId w:val="16"/>
        </w:numPr>
      </w:pPr>
      <w:r>
        <w:t>what limitations, in any, are present in the feature(s).</w:t>
      </w:r>
    </w:p>
    <w:p w:rsidR="00F46CF2" w:rsidRPr="00B70782" w:rsidRDefault="00F46CF2" w:rsidP="00F46CF2">
      <w:r>
        <w:t>Once this is complete, the Bidder must place an “X” in the checkbox marked “This functionality is included in the Proposal for the implementation price specified in Form B” if the functionality specified is included in the Proposal for the implementation price specified in Form B.  If this checkbox is not marked for any mandatory requirement (one using the word “will”) the Proposal may be considered non-compliant.</w:t>
      </w:r>
    </w:p>
    <w:p w:rsidR="00F46CF2" w:rsidRDefault="00F46CF2" w:rsidP="00F46CF2"/>
    <w:p w:rsidR="00F46CF2" w:rsidRDefault="00F46CF2" w:rsidP="002304AA">
      <w:pPr>
        <w:pStyle w:val="ListParagraph"/>
        <w:numPr>
          <w:ilvl w:val="0"/>
          <w:numId w:val="9"/>
        </w:numPr>
        <w:spacing w:after="200" w:line="276" w:lineRule="auto"/>
        <w:rPr>
          <w:lang w:val="en-US"/>
        </w:rPr>
      </w:pPr>
      <w:r w:rsidRPr="0077713F">
        <w:rPr>
          <w:lang w:val="en-US"/>
        </w:rPr>
        <w:t>Demonstrate how the solution propo</w:t>
      </w:r>
      <w:r>
        <w:rPr>
          <w:lang w:val="en-US"/>
        </w:rPr>
        <w:t>sed satisfies requirement E2.2.2:</w:t>
      </w:r>
    </w:p>
    <w:p w:rsidR="00F46CF2" w:rsidRDefault="00F46CF2" w:rsidP="00F46CF2">
      <w:pPr>
        <w:pStyle w:val="AnswerBoxQuotefromrequirements"/>
      </w:pPr>
      <w:r>
        <w:t>The Hub will provide a repository for the persistent storage of master data entities.  These data entities, along with metadata relevant to the operation of the Hub, will be stored in a relational database.</w:t>
      </w:r>
    </w:p>
    <w:sdt>
      <w:sdtPr>
        <w:id w:val="1119568420"/>
        <w:placeholder>
          <w:docPart w:val="456CA6173FE640AF86DABDA66AE0EDA7"/>
        </w:placeholder>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280299411"/>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sidRPr="0077713F">
        <w:rPr>
          <w:lang w:val="en-US"/>
        </w:rPr>
        <w:t xml:space="preserve">Demonstrate how the solution proposed satisfies requirement </w:t>
      </w:r>
      <w:r>
        <w:rPr>
          <w:lang w:val="en-US"/>
        </w:rPr>
        <w:t>E2.2.3:</w:t>
      </w:r>
    </w:p>
    <w:p w:rsidR="00F46CF2" w:rsidRDefault="00F46CF2" w:rsidP="00F46CF2">
      <w:pPr>
        <w:pStyle w:val="AnswerBoxQuotefromrequirements"/>
      </w:pPr>
      <w:r>
        <w:t>The Hub will expose its data and functionality to other systems through the means of Software Services.  At a minimum the services will be exposed through web services over HTTP.  These web services will implement standard design patterns such as SOAP or REST, and will be secured using standard methods such as SSL or TLS.</w:t>
      </w:r>
    </w:p>
    <w:sdt>
      <w:sdtPr>
        <w:id w:val="-1685578005"/>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34608864"/>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E2.2.4:</w:t>
      </w:r>
    </w:p>
    <w:p w:rsidR="00F46CF2" w:rsidRDefault="00F46CF2" w:rsidP="00F46CF2">
      <w:pPr>
        <w:pStyle w:val="AnswerBoxQuotefromrequirements"/>
      </w:pPr>
      <w:r>
        <w:t>The Hub should provide the ability to expose its data and functionality through other types of Software Services.  For example, asynchronous messaging (such as the Java Message Service), or extract, transform and load services.</w:t>
      </w:r>
    </w:p>
    <w:sdt>
      <w:sdtPr>
        <w:id w:val="611555235"/>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749039912"/>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lastRenderedPageBreak/>
        <w:t>Demonstrate</w:t>
      </w:r>
      <w:r w:rsidRPr="005C345A">
        <w:rPr>
          <w:lang w:val="en-US"/>
        </w:rPr>
        <w:t xml:space="preserve"> </w:t>
      </w:r>
      <w:r>
        <w:rPr>
          <w:lang w:val="en-US"/>
        </w:rPr>
        <w:t>how the solution proposed satisfies requirement E2.2.5(a), dealing with the software services to be provided by the Hub:</w:t>
      </w:r>
    </w:p>
    <w:p w:rsidR="00F46CF2" w:rsidRDefault="00F46CF2" w:rsidP="00F46CF2">
      <w:pPr>
        <w:pStyle w:val="AnswerBoxQuotefromrequirements"/>
      </w:pPr>
      <w:r>
        <w:t>“Get” services that allow systems to retrieve individual data entities or groups of data entities from the Hub.  Get services will allow for time and / or version parameters to be specified so that data appropriate to the time period being queried would be returned.</w:t>
      </w:r>
    </w:p>
    <w:sdt>
      <w:sdtPr>
        <w:id w:val="-214133892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232198387"/>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E2.2.5(b), dealing with the software services to be provided by the Hub:</w:t>
      </w:r>
    </w:p>
    <w:p w:rsidR="00F46CF2" w:rsidRDefault="00F46CF2" w:rsidP="00F46CF2">
      <w:pPr>
        <w:pStyle w:val="AnswerBoxQuotefromrequirements"/>
      </w:pPr>
      <w:r>
        <w:t>“Add” services that allow systems to add new instances of data entities to the Hub.  Add services will potentially result in data governance workflows allowing data confirmation to take place by data stewards.  In addition Add services will also potentially initiate identity management procedures that allow for potential duplicates to be identified.  In such cases the appropriate workflow will be initiated to deal with duplicate data.</w:t>
      </w:r>
    </w:p>
    <w:sdt>
      <w:sdtPr>
        <w:id w:val="-185656800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657915433"/>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E2.2.5(c), dealing with the software services to be provided by the Hub:</w:t>
      </w:r>
    </w:p>
    <w:p w:rsidR="00F46CF2" w:rsidRDefault="00F46CF2" w:rsidP="00F46CF2">
      <w:pPr>
        <w:pStyle w:val="AnswerBoxQuotefromrequirements"/>
      </w:pPr>
      <w:r>
        <w:t>“Update” services that allow systems to modify data entities in the Hub.  Update services will</w:t>
      </w:r>
      <w:r w:rsidRPr="00CA69B9">
        <w:t xml:space="preserve"> </w:t>
      </w:r>
      <w:r>
        <w:t>potentially result in data governance workflows allowing data confirmation to take place by data stewards.  In addition, Update services will also potentially initiate conflict management workflows that allow for updates that conflict with updates made by other systems or by central data stewards to be identified.  In such cases the appropriate workflow will be initiated to deal with conflicts.  Update services will allow for time and / or version parameters to be specified so that data appropriate to the time period being specified will be modified.</w:t>
      </w:r>
    </w:p>
    <w:sdt>
      <w:sdtPr>
        <w:id w:val="-197343633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919678733"/>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sidRPr="002F0759">
        <w:rPr>
          <w:lang w:val="en-US"/>
        </w:rPr>
        <w:t xml:space="preserve">Demonstrate how the solution proposed satisfies requirement </w:t>
      </w:r>
      <w:r>
        <w:rPr>
          <w:lang w:val="en-US"/>
        </w:rPr>
        <w:t>E2.2.5(d)</w:t>
      </w:r>
      <w:r w:rsidRPr="002F0759">
        <w:rPr>
          <w:lang w:val="en-US"/>
        </w:rPr>
        <w:t>, dealing with the software services to be provided by the Hub:</w:t>
      </w:r>
    </w:p>
    <w:p w:rsidR="00F46CF2" w:rsidRDefault="00F46CF2" w:rsidP="00F46CF2">
      <w:pPr>
        <w:pStyle w:val="AnswerBoxQuotefromrequirements"/>
      </w:pPr>
      <w:r>
        <w:t>“Search” services that allow systems to find the unique identifiers of individual data entities or groups of data entities matching criteria supplied by the search request.  Search services will allow for time and / or version parameters to be specified so that data appropriate to the time period being queried would be returned.</w:t>
      </w:r>
    </w:p>
    <w:sdt>
      <w:sdtPr>
        <w:id w:val="-1067875051"/>
        <w:showingPlcHdr/>
      </w:sdtPr>
      <w:sdtEndPr/>
      <w:sdtContent>
        <w:p w:rsidR="00F46CF2" w:rsidRDefault="00F46CF2" w:rsidP="00F46CF2">
          <w:pPr>
            <w:pStyle w:val="Answerboxparagraph"/>
          </w:pPr>
          <w:r w:rsidRPr="00AE5DF6">
            <w:t>Click here to enter text.</w:t>
          </w:r>
        </w:p>
      </w:sdtContent>
    </w:sdt>
    <w:p w:rsidR="00F46CF2" w:rsidRDefault="00353DBF" w:rsidP="00F46CF2">
      <w:pPr>
        <w:pStyle w:val="Answerboxparagraph"/>
        <w:tabs>
          <w:tab w:val="left" w:pos="1170"/>
        </w:tabs>
        <w:ind w:left="1170" w:hanging="450"/>
      </w:pPr>
      <w:sdt>
        <w:sdtPr>
          <w:rPr>
            <w:rStyle w:val="CheckBoxstyle"/>
          </w:rPr>
          <w:id w:val="-616289411"/>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lastRenderedPageBreak/>
        <w:t>Demonstrate</w:t>
      </w:r>
      <w:r w:rsidRPr="005C345A">
        <w:rPr>
          <w:lang w:val="en-US"/>
        </w:rPr>
        <w:t xml:space="preserve"> </w:t>
      </w:r>
      <w:r>
        <w:rPr>
          <w:lang w:val="en-US"/>
        </w:rPr>
        <w:t>how the solution proposed satisfies requirement E2.2.6(a), dealing with the Master Data Management features to be provided by the Hub:</w:t>
      </w:r>
    </w:p>
    <w:p w:rsidR="00F46CF2" w:rsidRDefault="00F46CF2" w:rsidP="00F46CF2">
      <w:pPr>
        <w:pStyle w:val="AnswerBoxQuotefromrequirements"/>
      </w:pPr>
      <w:r>
        <w:t>Identity Management.  The Hub will provide facilities for the specification of the methods by which the uniqueness of master data entities may be established, allowing for these methods to differ depending on the type of entity in question.  Identity management will enable duplicate and possible duplicate detection by determining if two entities share the same uniquely identifying characteristics.  Identity management will be used operationally, but also during the data cleansing and aggregation process that will be initiated prior to operational use.</w:t>
      </w:r>
    </w:p>
    <w:sdt>
      <w:sdtPr>
        <w:id w:val="-370536115"/>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415117304"/>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E2.2.6(b), dealing with the Master Data Management features to be provided by the Hub:</w:t>
      </w:r>
    </w:p>
    <w:p w:rsidR="00F46CF2" w:rsidRDefault="00F46CF2" w:rsidP="00F46CF2">
      <w:pPr>
        <w:pStyle w:val="AnswerBoxQuotefromrequirements"/>
      </w:pPr>
      <w:r>
        <w:t>Effective Date / Versioning functionality.  Master data will have effective dates attached to it such that the Hub will have a full record of the changes in state of an entity and its attributes over time.  When data is accessed, the Hub will retrieve the appropriate data (potentially constituting multiple “snapshots” of the data) for the period of time being specified by the data access request.  Preference will be given to a solution that provides a means of visually exploring the history of a master data entity or multiple entities.</w:t>
      </w:r>
    </w:p>
    <w:sdt>
      <w:sdtPr>
        <w:id w:val="-164982004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939510903"/>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Pr="00AE5DF6"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E2.2.6(c), dealing with the Master Data Management features to be provided by the Hub:</w:t>
      </w:r>
    </w:p>
    <w:p w:rsidR="00F46CF2" w:rsidRDefault="00F46CF2" w:rsidP="00F46CF2">
      <w:pPr>
        <w:pStyle w:val="AnswerBoxQuotefromrequirements"/>
      </w:pPr>
      <w:r>
        <w:t>Candidate Management Functionality.  Subject to governance rules established in the Hub, some data updates will be stored as candidate updates, which are not reflected in the master data until the candidate changes have been reviewed by data stewards.  The appropriate user interface and workflow will be provided that will allow the data stewards to manage pending changes, and either accept, amend, or reject those changes.  Notification mechanisms will also be present so that the party or system submitting the original change can discover the status of submitted candidate changes.</w:t>
      </w:r>
    </w:p>
    <w:sdt>
      <w:sdtPr>
        <w:id w:val="160830684"/>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080061691"/>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lastRenderedPageBreak/>
        <w:t>Demonstrate</w:t>
      </w:r>
      <w:r w:rsidRPr="005C345A">
        <w:rPr>
          <w:lang w:val="en-US"/>
        </w:rPr>
        <w:t xml:space="preserve"> </w:t>
      </w:r>
      <w:r>
        <w:rPr>
          <w:lang w:val="en-US"/>
        </w:rPr>
        <w:t>how the solution proposed satisfies requirement E2.2.6(d)(</w:t>
      </w:r>
      <w:proofErr w:type="spellStart"/>
      <w:r>
        <w:rPr>
          <w:lang w:val="en-US"/>
        </w:rPr>
        <w:t>i</w:t>
      </w:r>
      <w:proofErr w:type="spellEnd"/>
      <w:r>
        <w:rPr>
          <w:lang w:val="en-US"/>
        </w:rPr>
        <w:t>), dealing with the specific Conflict Management features to be provided by the Hub:</w:t>
      </w:r>
    </w:p>
    <w:p w:rsidR="00F46CF2" w:rsidRDefault="00F46CF2" w:rsidP="00F46CF2">
      <w:pPr>
        <w:pStyle w:val="AnswerBoxQuotefromrequirements"/>
      </w:pPr>
      <w:r>
        <w:t>Merge.  The submitting party will have the opportunity to merge changes with the conflicting change, selecting which elements of the conflicting change to incorporate into the master data.</w:t>
      </w:r>
    </w:p>
    <w:sdt>
      <w:sdtPr>
        <w:id w:val="-5671228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472259929"/>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E2.2.6(d)(ii), dealing with the specific Conflict Management features to be provided by the Hub:</w:t>
      </w:r>
    </w:p>
    <w:p w:rsidR="00F46CF2" w:rsidRDefault="00F46CF2" w:rsidP="00F46CF2">
      <w:pPr>
        <w:pStyle w:val="AnswerBoxQuotefromrequirements"/>
      </w:pPr>
      <w:r>
        <w:t>Override.  The submitting party will have the ability to indicate that the change that is being submitted supersedes the conflicting change and constitutes an accurate representation of the master data.</w:t>
      </w:r>
    </w:p>
    <w:sdt>
      <w:sdtPr>
        <w:id w:val="-203386914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947350915"/>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E2.2.6(d)(iii), dealing with the specific Conflict Management features to be provided by the Hub:</w:t>
      </w:r>
    </w:p>
    <w:p w:rsidR="00F46CF2" w:rsidRDefault="00F46CF2" w:rsidP="00F46CF2">
      <w:pPr>
        <w:pStyle w:val="AnswerBoxQuotefromrequirements"/>
      </w:pPr>
      <w:r>
        <w:t>Accept.  The submitting party will have the ability to indicate that the conflicting change supersedes the change being submitted and constitutes an accurate representation of the master data.  This will allow the submitting system to update any local information with the master data if necessary.</w:t>
      </w:r>
    </w:p>
    <w:sdt>
      <w:sdtPr>
        <w:id w:val="-50575540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143621116"/>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E2.2.6(d)(iv), dealing with the specific Conflict Management features to be provided by the Hub:</w:t>
      </w:r>
    </w:p>
    <w:p w:rsidR="00F46CF2" w:rsidRDefault="00F46CF2" w:rsidP="00F46CF2">
      <w:pPr>
        <w:pStyle w:val="AnswerBoxQuotefromrequirements"/>
      </w:pPr>
      <w:r>
        <w:t>Send to Candidate Management.  If the submitting party is not sure how to resolve the conflict, he or she (or the system, if this is an automated process) will be able to mark the conflict as a candidate change, which will initiate a workflow as described in (c).</w:t>
      </w:r>
    </w:p>
    <w:sdt>
      <w:sdtPr>
        <w:id w:val="85445787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536342715"/>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lastRenderedPageBreak/>
        <w:t>Demonstrate</w:t>
      </w:r>
      <w:r w:rsidRPr="005C345A">
        <w:rPr>
          <w:lang w:val="en-US"/>
        </w:rPr>
        <w:t xml:space="preserve"> </w:t>
      </w:r>
      <w:r>
        <w:rPr>
          <w:lang w:val="en-US"/>
        </w:rPr>
        <w:t>how the solution proposed satisfies requirement E2.2.6(e), dealing with the Master Data Management features to be provided by the Hub:</w:t>
      </w:r>
    </w:p>
    <w:p w:rsidR="00F46CF2" w:rsidRDefault="00F46CF2" w:rsidP="00F46CF2">
      <w:pPr>
        <w:pStyle w:val="AnswerBoxQuotefromrequirements"/>
      </w:pPr>
      <w:r>
        <w:t>Audit.  The Hub will create and retain a comprehensive record of all accesses of and changes to master data.  This will include when the access or change was made, the system of origin, the user of origin, and what attributes were accessed or changed.  The Hub will include a user interface to allow data stewards to explore the access and change history of a master data entity.  The Hub will allow for entities to be rolled back to a previous state based on the change history.  The Hub will also provide reporting features that leverage the audit trail, so that summary information about accesses of and changes to the Hub’s master data can be provided to coordinators of the system.</w:t>
      </w:r>
    </w:p>
    <w:sdt>
      <w:sdtPr>
        <w:id w:val="163243496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2027901246"/>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E2.2.6(f), dealing with the Master Data Management features to be provided by the Hub:</w:t>
      </w:r>
    </w:p>
    <w:p w:rsidR="00F46CF2" w:rsidRDefault="00F46CF2" w:rsidP="00F46CF2">
      <w:pPr>
        <w:pStyle w:val="AnswerBoxQuotefromrequirements"/>
      </w:pPr>
      <w:r>
        <w:t>Correlation Identifiers.  The Hub will be able to store multiple correlation identifiers against any master data entity. These identifiers are references to unique identifiers in client systems that supply data to the Hub and consume data from the Hub.  This allows client systems to reference master data by their own unique identifiers.</w:t>
      </w:r>
    </w:p>
    <w:sdt>
      <w:sdtPr>
        <w:id w:val="-160706050"/>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943271833"/>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E2.2.6(g), dealing with the Master Data Management features to be provided by the Hub:</w:t>
      </w:r>
    </w:p>
    <w:p w:rsidR="00F46CF2" w:rsidRDefault="00F46CF2" w:rsidP="00F46CF2">
      <w:pPr>
        <w:pStyle w:val="AnswerBoxQuotefromrequirements"/>
      </w:pPr>
      <w:r>
        <w:t>Change Notification.  The Hub will provide some facility to allow client systems to be notified of changes in data in which they have an interest registered.  For example, such a change notification system could be implemented through syndication-style web services, or broadcast messaging.  Some client systems may require business processes to be initiated when certain master data is changed.  Change notification functions will allow client systems to promptly initiate those business processes.</w:t>
      </w:r>
    </w:p>
    <w:sdt>
      <w:sdtPr>
        <w:id w:val="2010792194"/>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350459103"/>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E2.2.7:</w:t>
      </w:r>
    </w:p>
    <w:p w:rsidR="00F46CF2" w:rsidRDefault="00F46CF2" w:rsidP="00F46CF2">
      <w:pPr>
        <w:pStyle w:val="AnswerBoxQuotefromrequirements"/>
      </w:pPr>
      <w:r>
        <w:t xml:space="preserve">The Hub should provide data </w:t>
      </w:r>
      <w:proofErr w:type="spellStart"/>
      <w:r>
        <w:t>modelling</w:t>
      </w:r>
      <w:proofErr w:type="spellEnd"/>
      <w:r>
        <w:t xml:space="preserve"> functions to allow master data entities’ structure to be </w:t>
      </w:r>
      <w:proofErr w:type="spellStart"/>
      <w:r>
        <w:t>modelled</w:t>
      </w:r>
      <w:proofErr w:type="spellEnd"/>
      <w:r>
        <w:t xml:space="preserve"> as necessary.  These data </w:t>
      </w:r>
      <w:proofErr w:type="spellStart"/>
      <w:r>
        <w:t>modelling</w:t>
      </w:r>
      <w:proofErr w:type="spellEnd"/>
      <w:r>
        <w:t xml:space="preserve"> functions should be accessible by non-technical staff to facilitate their involvement in the </w:t>
      </w:r>
      <w:proofErr w:type="spellStart"/>
      <w:r>
        <w:t>modelling</w:t>
      </w:r>
      <w:proofErr w:type="spellEnd"/>
      <w:r>
        <w:t xml:space="preserve"> of the data.</w:t>
      </w:r>
    </w:p>
    <w:sdt>
      <w:sdtPr>
        <w:id w:val="76087276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72164186"/>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lastRenderedPageBreak/>
        <w:t>Demonstrate</w:t>
      </w:r>
      <w:r w:rsidRPr="005C345A">
        <w:rPr>
          <w:lang w:val="en-US"/>
        </w:rPr>
        <w:t xml:space="preserve"> </w:t>
      </w:r>
      <w:r>
        <w:rPr>
          <w:lang w:val="en-US"/>
        </w:rPr>
        <w:t>how the solution proposed satisfies requirement E2.2.8:</w:t>
      </w:r>
    </w:p>
    <w:p w:rsidR="00F46CF2" w:rsidRDefault="00F46CF2" w:rsidP="00F46CF2">
      <w:pPr>
        <w:pStyle w:val="AnswerBoxQuotefromrequirements"/>
      </w:pPr>
      <w:r>
        <w:t>The Hub should provide transformation services to allow master data formats to be translated in real time to and from other defined formats.  These other formats may be industry-standard formats, or they may be custom-designed formats.  Formats may be specified when submitting data to the Hub, or may be specified when extracting data from the Hub.</w:t>
      </w:r>
    </w:p>
    <w:sdt>
      <w:sdtPr>
        <w:id w:val="928773622"/>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565866758"/>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E2.2.9(a), dealing with the governance functionality to be provided by the Hub:</w:t>
      </w:r>
    </w:p>
    <w:p w:rsidR="00F46CF2" w:rsidRDefault="00F46CF2" w:rsidP="00F46CF2">
      <w:pPr>
        <w:pStyle w:val="AnswerBoxQuotefromrequirements"/>
      </w:pPr>
      <w:r>
        <w:t>A repository and a user interface for the specification of rights of access and modification for master data entities at a user and group level.  The Hub will provide the facilities to establish, view, and maintain the rights definitions, and will enforce the definitions any time an attempt is made to extract or modify master data.  Provision will be made to establish rights definitions at a level more granular than that of entity type.  The Hub will have the ability to establish access and modification rights definitions at the individual entity instance level and at the individual entity attribute level.</w:t>
      </w:r>
    </w:p>
    <w:sdt>
      <w:sdtPr>
        <w:id w:val="222037265"/>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682861133"/>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E2.2.9(b), dealing with the governance functionality to be provided by the Hub:</w:t>
      </w:r>
    </w:p>
    <w:p w:rsidR="00F46CF2" w:rsidRDefault="00F46CF2" w:rsidP="00F46CF2">
      <w:pPr>
        <w:pStyle w:val="AnswerBoxQuotefromrequirements"/>
      </w:pPr>
      <w:r>
        <w:t>The specification of data quality standards.  The Hub will provide the facilities to establish, view, and maintain data quality standards, and will enforce the standards any time an attempt is made to modify master data.</w:t>
      </w:r>
    </w:p>
    <w:sdt>
      <w:sdtPr>
        <w:id w:val="-5346667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237862539"/>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E2.2.9(c), dealing with the governance functionality to be provided by the Hub:</w:t>
      </w:r>
    </w:p>
    <w:p w:rsidR="00F46CF2" w:rsidRDefault="00F46CF2" w:rsidP="00F46CF2">
      <w:pPr>
        <w:pStyle w:val="AnswerBoxQuotefromrequirements"/>
      </w:pPr>
      <w:r>
        <w:t>The specification of responsibilities for data stewards.  The Hub will provide the facilities to establish, view, and maintain assignments of responsibility for sets of master data to individual users or groups.  The responsibilities will be used in the data governance workflows provided by the Hub.</w:t>
      </w:r>
    </w:p>
    <w:sdt>
      <w:sdtPr>
        <w:id w:val="1883133300"/>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612360646"/>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lastRenderedPageBreak/>
        <w:t>Demonstrate</w:t>
      </w:r>
      <w:r w:rsidRPr="005C345A">
        <w:rPr>
          <w:lang w:val="en-US"/>
        </w:rPr>
        <w:t xml:space="preserve"> </w:t>
      </w:r>
      <w:r>
        <w:rPr>
          <w:lang w:val="en-US"/>
        </w:rPr>
        <w:t>how the solution proposed satisfies requirement E2.2.9(d), dealing with the governance functionality to be provided by the Hub:</w:t>
      </w:r>
    </w:p>
    <w:p w:rsidR="00F46CF2" w:rsidRDefault="00F46CF2" w:rsidP="00F46CF2">
      <w:pPr>
        <w:pStyle w:val="AnswerBoxQuotefromrequirements"/>
      </w:pPr>
      <w:r>
        <w:t>The specification of data governance workflows.  The Hub will provide a user interface to be used by data stewards to perform the following functions as determined by their roles and responsibilities:</w:t>
      </w:r>
    </w:p>
    <w:p w:rsidR="00F46CF2" w:rsidRDefault="00F46CF2" w:rsidP="002304AA">
      <w:pPr>
        <w:pStyle w:val="AnswerBoxQuotefromrequirements"/>
        <w:numPr>
          <w:ilvl w:val="0"/>
          <w:numId w:val="18"/>
        </w:numPr>
      </w:pPr>
      <w:r>
        <w:t>Review of changes.</w:t>
      </w:r>
    </w:p>
    <w:p w:rsidR="00F46CF2" w:rsidRDefault="00F46CF2" w:rsidP="002304AA">
      <w:pPr>
        <w:pStyle w:val="AnswerBoxQuotefromrequirements"/>
        <w:numPr>
          <w:ilvl w:val="0"/>
          <w:numId w:val="18"/>
        </w:numPr>
      </w:pPr>
      <w:r>
        <w:t>Management of candidate changes.</w:t>
      </w:r>
    </w:p>
    <w:p w:rsidR="00F46CF2" w:rsidRDefault="00F46CF2" w:rsidP="002304AA">
      <w:pPr>
        <w:pStyle w:val="AnswerBoxQuotefromrequirements"/>
        <w:numPr>
          <w:ilvl w:val="0"/>
          <w:numId w:val="18"/>
        </w:numPr>
      </w:pPr>
      <w:r>
        <w:t>Notification of interested parties.</w:t>
      </w:r>
    </w:p>
    <w:sdt>
      <w:sdtPr>
        <w:id w:val="-2129540910"/>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649170497"/>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E2.2.10(a), dealing with the third-party integration functionality to be provided by the Hub:</w:t>
      </w:r>
    </w:p>
    <w:p w:rsidR="00F46CF2" w:rsidRDefault="00F46CF2" w:rsidP="00F46CF2">
      <w:pPr>
        <w:pStyle w:val="AnswerBoxQuotefromrequirements"/>
      </w:pPr>
      <w:r>
        <w:t>Software Services exposed by the Hub will be able to delegate to the Software Services provided by other, third-party systems, forwarding the results of those third-party services as the results of their own services.</w:t>
      </w:r>
    </w:p>
    <w:sdt>
      <w:sdtPr>
        <w:id w:val="-197644589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2132310297"/>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E2.2.10(b), dealing with the third-party integration functionality to be provided by the Hub:</w:t>
      </w:r>
    </w:p>
    <w:p w:rsidR="00F46CF2" w:rsidRDefault="00F46CF2" w:rsidP="00F46CF2">
      <w:pPr>
        <w:pStyle w:val="AnswerBoxQuotefromrequirements"/>
      </w:pPr>
      <w:r>
        <w:t>The Hub will be able to extract data from other sources at scheduled or specifically specified times and supplement its own master data from a third-party source.  The third-party source may be accessed via direct database access, or through the invocation of some third-party Software Service.</w:t>
      </w:r>
    </w:p>
    <w:sdt>
      <w:sdtPr>
        <w:id w:val="-77525132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613430782"/>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E2.2.11:</w:t>
      </w:r>
    </w:p>
    <w:p w:rsidR="00F46CF2" w:rsidRDefault="00F46CF2" w:rsidP="00F46CF2">
      <w:pPr>
        <w:pStyle w:val="AnswerBoxQuotefromrequirements"/>
      </w:pPr>
      <w:r>
        <w:t>The Hub will provide security against unauthorized access, eavesdropping, and other forms of attack.  The authentication mechanism will integrate with the City’s existing Active Directory implementation.  Security will be enforced at all points of entry to the system’s data, including the Software Services exposed, the user interface provided, and the Hub’s database.  All inbound and outbound communications to and from the Hub will be encrypted at industry standard levels.</w:t>
      </w:r>
    </w:p>
    <w:sdt>
      <w:sdtPr>
        <w:id w:val="-20602327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240795486"/>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ListParagraph"/>
        <w:numPr>
          <w:ilvl w:val="0"/>
          <w:numId w:val="9"/>
        </w:numPr>
        <w:spacing w:after="200" w:line="276" w:lineRule="auto"/>
        <w:rPr>
          <w:lang w:val="en-US"/>
        </w:rPr>
      </w:pPr>
      <w:r>
        <w:rPr>
          <w:lang w:val="en-US"/>
        </w:rPr>
        <w:lastRenderedPageBreak/>
        <w:t>Demonstrate</w:t>
      </w:r>
      <w:r w:rsidRPr="005C345A">
        <w:rPr>
          <w:lang w:val="en-US"/>
        </w:rPr>
        <w:t xml:space="preserve"> </w:t>
      </w:r>
      <w:r>
        <w:rPr>
          <w:lang w:val="en-US"/>
        </w:rPr>
        <w:t>how the solution proposed satisfies requirement E2.2.12:</w:t>
      </w:r>
    </w:p>
    <w:p w:rsidR="00F46CF2" w:rsidRDefault="00F46CF2" w:rsidP="00F46CF2">
      <w:pPr>
        <w:pStyle w:val="AnswerBoxQuotefromrequirements"/>
      </w:pPr>
      <w:r>
        <w:t>The Hub will provide a high level of availability (uptime) such that it can be considered dependable for the City’s 24/7 operations.  The Hub will be scalable, such that it will be amenable to the City increasing performance, availability and failure tolerance as needed through replication and increased computing resource allocation.</w:t>
      </w:r>
    </w:p>
    <w:sdt>
      <w:sdtPr>
        <w:id w:val="-36923574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1597250931"/>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Default="00F46CF2" w:rsidP="00F46CF2">
      <w:pPr>
        <w:pStyle w:val="AnswerSpacer"/>
      </w:pPr>
    </w:p>
    <w:p w:rsidR="00F46CF2" w:rsidRDefault="00F46CF2" w:rsidP="002304AA">
      <w:pPr>
        <w:pStyle w:val="Answerboxparagraph"/>
        <w:numPr>
          <w:ilvl w:val="0"/>
          <w:numId w:val="9"/>
        </w:numPr>
      </w:pPr>
      <w:r>
        <w:t>Demonstrate how the solution proposed satisfies requirement E2.2.13(a), dealing with the integration of the Hub with Manitoba Business Links:</w:t>
      </w:r>
    </w:p>
    <w:p w:rsidR="00F46CF2" w:rsidRDefault="00F46CF2" w:rsidP="00F46CF2">
      <w:pPr>
        <w:pStyle w:val="AnswerBoxQuotefromrequirements"/>
      </w:pPr>
      <w:r>
        <w:t>The Hub will integrate with the MBL hub via the SOAP web services API being offered by MBL to the City as a partner in the Manitoba Business Links program.</w:t>
      </w:r>
    </w:p>
    <w:sdt>
      <w:sdtPr>
        <w:id w:val="-449327542"/>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525296783"/>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Pr="006A5CBB" w:rsidRDefault="00F46CF2" w:rsidP="00F46CF2">
      <w:pPr>
        <w:pStyle w:val="AnswerSpacer"/>
      </w:pPr>
    </w:p>
    <w:p w:rsidR="00F46CF2" w:rsidRDefault="00F46CF2" w:rsidP="002304AA">
      <w:pPr>
        <w:pStyle w:val="ListParagraph"/>
        <w:numPr>
          <w:ilvl w:val="0"/>
          <w:numId w:val="9"/>
        </w:numPr>
      </w:pPr>
      <w:r>
        <w:t>Demonstrate how the solution proposed satisfies requirement E2.2.13(b), dealing with the integration of the Hub with Manitoba Business Links:</w:t>
      </w:r>
    </w:p>
    <w:p w:rsidR="00F46CF2" w:rsidRDefault="00F46CF2" w:rsidP="00F46CF2">
      <w:pPr>
        <w:pStyle w:val="AnswerBoxQuotefromrequirements"/>
      </w:pPr>
      <w:r>
        <w:t>The Hub will integrate data available from the MBL hub with the master data stored in the City’s Hub.  Given the current state of the API being provided by MBL, this will be accomplished by querying the MBL hub for changed or added business data, and then applying the new or changed information to the data stored in the City’s Hub, subject to governance rules established by data stewards.</w:t>
      </w:r>
    </w:p>
    <w:sdt>
      <w:sdtPr>
        <w:id w:val="-174032158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594592432"/>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Pr="006A5CBB" w:rsidRDefault="00F46CF2" w:rsidP="00F46CF2">
      <w:pPr>
        <w:pStyle w:val="AnswerSpacer"/>
      </w:pPr>
    </w:p>
    <w:p w:rsidR="00F46CF2" w:rsidRDefault="00F46CF2" w:rsidP="002304AA">
      <w:pPr>
        <w:pStyle w:val="ListParagraph"/>
        <w:numPr>
          <w:ilvl w:val="0"/>
          <w:numId w:val="9"/>
        </w:numPr>
      </w:pPr>
      <w:r>
        <w:t>Demonstrate how the solution proposed satisfies requirement E2.2.13(c), dealing with the integration of the Hub with Manitoba Business Links:</w:t>
      </w:r>
    </w:p>
    <w:p w:rsidR="00F46CF2" w:rsidRDefault="00F46CF2" w:rsidP="00F46CF2">
      <w:pPr>
        <w:pStyle w:val="AnswerBoxQuotefromrequirements"/>
      </w:pPr>
      <w:r>
        <w:t>When a new business is added to the City’s Hub, the Hub will send a message to the MBL hub to request the creation of a BIN-15 to be used to refer to the business in its dealings with the City.  The BIN-15, which will be returned from the MBL hub, will then be applied to the newly created business in the City’s Hub.</w:t>
      </w:r>
    </w:p>
    <w:sdt>
      <w:sdtPr>
        <w:id w:val="-800080494"/>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345139549"/>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Pr="006A5CBB" w:rsidRDefault="00F46CF2" w:rsidP="00F46CF2">
      <w:pPr>
        <w:pStyle w:val="AnswerSpacer"/>
      </w:pPr>
    </w:p>
    <w:p w:rsidR="00F46CF2" w:rsidRDefault="00F46CF2" w:rsidP="002304AA">
      <w:pPr>
        <w:pStyle w:val="ListParagraph"/>
        <w:numPr>
          <w:ilvl w:val="0"/>
          <w:numId w:val="9"/>
        </w:numPr>
      </w:pPr>
      <w:r>
        <w:lastRenderedPageBreak/>
        <w:t>Demonstrate how the solution proposed satisfies requirement E2.2.13(d), dealing with the integration of the Hub with Manitoba Business Links:</w:t>
      </w:r>
    </w:p>
    <w:p w:rsidR="00F46CF2" w:rsidRDefault="00F46CF2" w:rsidP="00F46CF2">
      <w:pPr>
        <w:pStyle w:val="AnswerBoxQuotefromrequirements"/>
      </w:pPr>
      <w:r>
        <w:t>When a change has been made to a business’s data in the City’s Hub, the Hub will send a message to the MBL hub to inform Manitoba Business Links of the change.</w:t>
      </w:r>
    </w:p>
    <w:sdt>
      <w:sdtPr>
        <w:id w:val="-4569098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353DBF" w:rsidP="00F46CF2">
      <w:pPr>
        <w:pStyle w:val="Answerboxparagraph"/>
        <w:tabs>
          <w:tab w:val="left" w:pos="1170"/>
        </w:tabs>
        <w:ind w:left="1170" w:hanging="450"/>
      </w:pPr>
      <w:sdt>
        <w:sdtPr>
          <w:rPr>
            <w:rStyle w:val="CheckBoxstyle"/>
          </w:rPr>
          <w:id w:val="-321816274"/>
          <w14:checkbox>
            <w14:checked w14:val="0"/>
            <w14:checkedState w14:val="2612" w14:font="Meiryo"/>
            <w14:uncheckedState w14:val="2610" w14:font="Meiryo"/>
          </w14:checkbox>
        </w:sdtPr>
        <w:sdtEndPr>
          <w:rPr>
            <w:rStyle w:val="CheckBoxstyle"/>
          </w:rPr>
        </w:sdtEndPr>
        <w:sdtContent>
          <w:r w:rsidR="00F46CF2">
            <w:rPr>
              <w:rStyle w:val="CheckBoxstyle"/>
              <w:rFonts w:ascii="MS Gothic" w:eastAsia="MS Gothic" w:hAnsi="MS Gothic" w:hint="eastAsia"/>
            </w:rPr>
            <w:t>☐</w:t>
          </w:r>
        </w:sdtContent>
      </w:sdt>
      <w:r w:rsidR="00F46CF2">
        <w:t xml:space="preserve"> </w:t>
      </w:r>
      <w:r w:rsidR="00F46CF2">
        <w:tab/>
        <w:t>This functionality is included in the Proposal for the implementation price specified in Form B.</w:t>
      </w:r>
    </w:p>
    <w:p w:rsidR="00F46CF2" w:rsidRPr="006A5CBB" w:rsidRDefault="00F46CF2" w:rsidP="00F46CF2">
      <w:pPr>
        <w:pStyle w:val="AnswerSpacer"/>
      </w:pPr>
    </w:p>
    <w:p w:rsidR="00F46CF2" w:rsidRPr="003527A1" w:rsidRDefault="00F46CF2" w:rsidP="00B7393C">
      <w:pPr>
        <w:pStyle w:val="FORMSUBHEADING"/>
      </w:pPr>
      <w:bookmarkStart w:id="20" w:name="_Toc315953423"/>
      <w:r w:rsidRPr="003527A1">
        <w:t>Future Considerations Satisfaction</w:t>
      </w:r>
      <w:bookmarkEnd w:id="20"/>
    </w:p>
    <w:p w:rsidR="00F46CF2" w:rsidRDefault="00F46CF2" w:rsidP="00F46CF2"/>
    <w:p w:rsidR="00F46CF2" w:rsidRDefault="00F46CF2" w:rsidP="00F46CF2">
      <w:r>
        <w:t>Items in this section should be completed in the following manner.  The Bidder shall read the requirement listed in the shaded box, which refers back to one of the specifications in E2.3.  Below the shaded box, in the field marked “Click here to enter text,” the Bidder shall indicate, in any fashion appropriate to the Bidder’s Proposal, how the Proposal either satisfies the requirement in its proposed form, or how the proposed solution(s) may be upgraded to support the requirement.  This should include:</w:t>
      </w:r>
    </w:p>
    <w:p w:rsidR="00F46CF2" w:rsidRDefault="00F46CF2" w:rsidP="002304AA">
      <w:pPr>
        <w:pStyle w:val="ListParagraph"/>
        <w:numPr>
          <w:ilvl w:val="0"/>
          <w:numId w:val="16"/>
        </w:numPr>
      </w:pPr>
      <w:r>
        <w:t>what feature(s) of the proposed solution(s) satisfy the requirement;</w:t>
      </w:r>
    </w:p>
    <w:p w:rsidR="00F46CF2" w:rsidRDefault="00F46CF2" w:rsidP="002304AA">
      <w:pPr>
        <w:pStyle w:val="ListParagraph"/>
        <w:numPr>
          <w:ilvl w:val="0"/>
          <w:numId w:val="16"/>
        </w:numPr>
      </w:pPr>
      <w:r>
        <w:t>how the City would make use of the feature(s) to satisfy the requirement in operational use;</w:t>
      </w:r>
    </w:p>
    <w:p w:rsidR="00F46CF2" w:rsidRDefault="00F46CF2" w:rsidP="002304AA">
      <w:pPr>
        <w:pStyle w:val="ListParagraph"/>
        <w:numPr>
          <w:ilvl w:val="0"/>
          <w:numId w:val="16"/>
        </w:numPr>
      </w:pPr>
      <w:r>
        <w:t>what customizations or configurations would be required to satisfy the requirement;</w:t>
      </w:r>
    </w:p>
    <w:p w:rsidR="00F46CF2" w:rsidRDefault="00F46CF2" w:rsidP="002304AA">
      <w:pPr>
        <w:pStyle w:val="ListParagraph"/>
        <w:numPr>
          <w:ilvl w:val="0"/>
          <w:numId w:val="16"/>
        </w:numPr>
      </w:pPr>
      <w:r>
        <w:t>what user interface(s), if applicable, are present to allow the user control of the feature(s);</w:t>
      </w:r>
    </w:p>
    <w:p w:rsidR="00F46CF2" w:rsidRDefault="00F46CF2" w:rsidP="002304AA">
      <w:pPr>
        <w:pStyle w:val="ListParagraph"/>
        <w:numPr>
          <w:ilvl w:val="0"/>
          <w:numId w:val="16"/>
        </w:numPr>
      </w:pPr>
      <w:r>
        <w:t>what limitations, in any, are present in the feature(s).</w:t>
      </w:r>
    </w:p>
    <w:p w:rsidR="00F46CF2" w:rsidRDefault="00F46CF2" w:rsidP="00F46CF2">
      <w:r>
        <w:t>If the Proposal does not satisfy the requirement in its proposed form, but may be upgraded to support it in the future, the Bidder shall indicate how the proposed solution(s) may be upgraded to support the requirement.  This should include:</w:t>
      </w:r>
    </w:p>
    <w:p w:rsidR="00F46CF2" w:rsidRDefault="00F46CF2" w:rsidP="002304AA">
      <w:pPr>
        <w:pStyle w:val="ListParagraph"/>
        <w:numPr>
          <w:ilvl w:val="0"/>
          <w:numId w:val="17"/>
        </w:numPr>
      </w:pPr>
      <w:r>
        <w:t>what features, versions, add-on packs, or similar must be purchased to satisfy the requirement;</w:t>
      </w:r>
    </w:p>
    <w:p w:rsidR="00F46CF2" w:rsidRDefault="00F46CF2" w:rsidP="002304AA">
      <w:pPr>
        <w:pStyle w:val="ListParagraph"/>
        <w:numPr>
          <w:ilvl w:val="0"/>
          <w:numId w:val="17"/>
        </w:numPr>
      </w:pPr>
      <w:r>
        <w:t>what one-time and ongoing costs would be incurred by the City in order to satisfy the requirement.</w:t>
      </w:r>
    </w:p>
    <w:p w:rsidR="00F46CF2" w:rsidRDefault="00F46CF2" w:rsidP="00F46CF2">
      <w:r>
        <w:t>The costs specified in this section will not be added to the implementation costs of the Proposal for the purposes of evaluation.  The costs specified in this section will be used to evaluate the overall appropriateness of the Proposal in satisfying the City’s long term goals as specified in E1.2.</w:t>
      </w:r>
    </w:p>
    <w:p w:rsidR="00F46CF2" w:rsidRDefault="00F46CF2" w:rsidP="00F46CF2"/>
    <w:p w:rsidR="00F46CF2" w:rsidRDefault="00F46CF2" w:rsidP="002304AA">
      <w:pPr>
        <w:pStyle w:val="ListParagraph"/>
        <w:numPr>
          <w:ilvl w:val="0"/>
          <w:numId w:val="9"/>
        </w:numPr>
        <w:spacing w:after="200" w:line="276" w:lineRule="auto"/>
        <w:rPr>
          <w:lang w:val="en-US"/>
        </w:rPr>
      </w:pPr>
      <w:r>
        <w:rPr>
          <w:lang w:val="en-US"/>
        </w:rPr>
        <w:t>Demonstrate</w:t>
      </w:r>
      <w:r w:rsidRPr="005C345A">
        <w:rPr>
          <w:lang w:val="en-US"/>
        </w:rPr>
        <w:t xml:space="preserve"> </w:t>
      </w:r>
      <w:r>
        <w:rPr>
          <w:lang w:val="en-US"/>
        </w:rPr>
        <w:t>how the solution proposed satisfies requirement E2.3.2:</w:t>
      </w:r>
    </w:p>
    <w:p w:rsidR="00F46CF2" w:rsidRDefault="00F46CF2" w:rsidP="00F46CF2">
      <w:pPr>
        <w:pStyle w:val="AnswerBoxQuotefromrequirements"/>
      </w:pPr>
      <w:r>
        <w:t>Any proposal submitted by the Bidder must not limit the implementation of Master Data Management to the data related to businesses outlined in this document.  Whether by means of pluggable modules or by means of direct configurability, the Hub must be able to manage data in a number of different domains.  At a minimum, this must include the data identified in the Data Sharing Initiative’s Findings and Recommendations as Master Data, as follows:</w:t>
      </w:r>
    </w:p>
    <w:sdt>
      <w:sdtPr>
        <w:id w:val="-212136523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Pr="003527A1" w:rsidRDefault="00F46CF2" w:rsidP="002304AA">
      <w:pPr>
        <w:pStyle w:val="ListParagraph"/>
        <w:numPr>
          <w:ilvl w:val="0"/>
          <w:numId w:val="9"/>
        </w:numPr>
      </w:pPr>
      <w:r>
        <w:rPr>
          <w:lang w:val="en-US"/>
        </w:rPr>
        <w:t>Demonstrate</w:t>
      </w:r>
      <w:r w:rsidRPr="005C345A">
        <w:rPr>
          <w:lang w:val="en-US"/>
        </w:rPr>
        <w:t xml:space="preserve"> </w:t>
      </w:r>
      <w:r>
        <w:rPr>
          <w:lang w:val="en-US"/>
        </w:rPr>
        <w:t>how the solution proposed satisfies requirement E2.3.3(a), dealing with the geospatial capabilities to be supported by the Hub:</w:t>
      </w:r>
    </w:p>
    <w:p w:rsidR="00F46CF2" w:rsidRDefault="00F46CF2" w:rsidP="00F46CF2">
      <w:pPr>
        <w:pStyle w:val="AnswerBoxQuotefromrequirements"/>
      </w:pPr>
      <w:r>
        <w:t>The ability of the Hub to store geospatial data such as coordinate points and polygons.</w:t>
      </w:r>
    </w:p>
    <w:sdt>
      <w:sdtPr>
        <w:id w:val="1299657522"/>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Pr="003527A1" w:rsidRDefault="00F46CF2" w:rsidP="002304AA">
      <w:pPr>
        <w:pStyle w:val="ListParagraph"/>
        <w:numPr>
          <w:ilvl w:val="0"/>
          <w:numId w:val="9"/>
        </w:numPr>
      </w:pPr>
      <w:r>
        <w:rPr>
          <w:lang w:val="en-US"/>
        </w:rPr>
        <w:t>Demonstrate</w:t>
      </w:r>
      <w:r w:rsidRPr="005C345A">
        <w:rPr>
          <w:lang w:val="en-US"/>
        </w:rPr>
        <w:t xml:space="preserve"> </w:t>
      </w:r>
      <w:r>
        <w:rPr>
          <w:lang w:val="en-US"/>
        </w:rPr>
        <w:t>how the solution proposed satisfies requirement E2.3.3(b), dealing with the geospatial capabilities to be supported by the Hub:</w:t>
      </w:r>
    </w:p>
    <w:p w:rsidR="00F46CF2" w:rsidRDefault="00F46CF2" w:rsidP="00F46CF2">
      <w:pPr>
        <w:pStyle w:val="AnswerBoxQuotefromrequirements"/>
      </w:pPr>
      <w:r>
        <w:t xml:space="preserve">The ability of the Hub to convert coordinates from one projection to another projection.  For example, the Hub must be able to translate between </w:t>
      </w:r>
      <w:r w:rsidRPr="00154EBC">
        <w:t>Universal Transverse Mercator</w:t>
      </w:r>
      <w:r>
        <w:t xml:space="preserve"> (UTM) coordinates and latitude / longitude coordinates.</w:t>
      </w:r>
    </w:p>
    <w:sdt>
      <w:sdtPr>
        <w:id w:val="-122852802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Pr="003527A1" w:rsidRDefault="00F46CF2" w:rsidP="002304AA">
      <w:pPr>
        <w:pStyle w:val="ListParagraph"/>
        <w:numPr>
          <w:ilvl w:val="0"/>
          <w:numId w:val="9"/>
        </w:numPr>
      </w:pPr>
      <w:r>
        <w:rPr>
          <w:lang w:val="en-US"/>
        </w:rPr>
        <w:lastRenderedPageBreak/>
        <w:t>Demonstrate</w:t>
      </w:r>
      <w:r w:rsidRPr="005C345A">
        <w:rPr>
          <w:lang w:val="en-US"/>
        </w:rPr>
        <w:t xml:space="preserve"> </w:t>
      </w:r>
      <w:r>
        <w:rPr>
          <w:lang w:val="en-US"/>
        </w:rPr>
        <w:t>how the solution proposed satisfies requirement E2.3.3(c), dealing with the geospatial capabilities to be supported by the Hub:</w:t>
      </w:r>
    </w:p>
    <w:p w:rsidR="00F46CF2" w:rsidRDefault="00F46CF2" w:rsidP="00F46CF2">
      <w:pPr>
        <w:pStyle w:val="AnswerBoxQuotefromrequirements"/>
      </w:pPr>
      <w:r>
        <w:t>The ability of the Hub to query data via spatial parameters.  For example, the Hub will be required to retrieve all instances of a data entity whose location falls within a specified coordinate region.  Such queries must be efficiently spatially indexed.</w:t>
      </w:r>
    </w:p>
    <w:sdt>
      <w:sdtPr>
        <w:id w:val="149005540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Pr="003527A1" w:rsidRDefault="00F46CF2" w:rsidP="002304AA">
      <w:pPr>
        <w:pStyle w:val="ListParagraph"/>
        <w:numPr>
          <w:ilvl w:val="0"/>
          <w:numId w:val="9"/>
        </w:numPr>
      </w:pPr>
      <w:r>
        <w:rPr>
          <w:lang w:val="en-US"/>
        </w:rPr>
        <w:t>Demonstrate</w:t>
      </w:r>
      <w:r w:rsidRPr="005C345A">
        <w:rPr>
          <w:lang w:val="en-US"/>
        </w:rPr>
        <w:t xml:space="preserve"> </w:t>
      </w:r>
      <w:r>
        <w:rPr>
          <w:lang w:val="en-US"/>
        </w:rPr>
        <w:t>how the solution proposed satisfies requirement E2.3.3 (d), dealing with the geospatial capabilities to be supported by the Hub:</w:t>
      </w:r>
    </w:p>
    <w:p w:rsidR="00F46CF2" w:rsidRDefault="00F46CF2" w:rsidP="00F46CF2">
      <w:pPr>
        <w:pStyle w:val="AnswerBoxQuotefromrequirements"/>
      </w:pPr>
      <w:r>
        <w:t>The ability of the Hub to input and output data in industry-standard geospatial formats.  At a minimum, this must include the Open Geospatial Consortium’s Geography Markup Language (GML) and Web Feature Service (WFS).</w:t>
      </w:r>
    </w:p>
    <w:sdt>
      <w:sdtPr>
        <w:id w:val="52923406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B325A2">
      <w:pPr>
        <w:pStyle w:val="FORMSUBHEADING"/>
        <w:keepNext/>
      </w:pPr>
      <w:bookmarkStart w:id="21" w:name="_Toc315953424"/>
      <w:r>
        <w:t>Management Summary</w:t>
      </w:r>
      <w:bookmarkEnd w:id="21"/>
    </w:p>
    <w:p w:rsidR="00F46CF2" w:rsidRDefault="00F46CF2" w:rsidP="00F46CF2">
      <w:bookmarkStart w:id="22" w:name="_Ref314576189"/>
    </w:p>
    <w:p w:rsidR="00F46CF2" w:rsidRDefault="00F46CF2" w:rsidP="002304AA">
      <w:pPr>
        <w:pStyle w:val="ListParagraph"/>
        <w:numPr>
          <w:ilvl w:val="0"/>
          <w:numId w:val="9"/>
        </w:numPr>
      </w:pPr>
      <w:bookmarkStart w:id="23" w:name="_Ref315960982"/>
      <w:r>
        <w:t>Resourcing Summary.  List all resources to be assigned to the Project here, and for each resource assigned to the Project, provide a completed Form U.</w:t>
      </w:r>
      <w:bookmarkEnd w:id="22"/>
      <w:bookmarkEnd w:id="23"/>
    </w:p>
    <w:p w:rsidR="00F46CF2" w:rsidRDefault="00353DBF" w:rsidP="00F46CF2">
      <w:pPr>
        <w:pStyle w:val="Answerboxparagraph"/>
        <w:tabs>
          <w:tab w:val="left" w:pos="4170"/>
        </w:tabs>
      </w:pPr>
      <w:sdt>
        <w:sdtPr>
          <w:id w:val="458237427"/>
          <w:showingPlcHdr/>
        </w:sdtPr>
        <w:sdtEndPr/>
        <w:sdtContent>
          <w:r w:rsidR="00F46CF2" w:rsidRPr="008F600D">
            <w:rPr>
              <w:rStyle w:val="PlaceholderText"/>
            </w:rPr>
            <w:t>Click here to enter text.</w:t>
          </w:r>
        </w:sdtContent>
      </w:sdt>
    </w:p>
    <w:p w:rsidR="00F46CF2" w:rsidRDefault="00F46CF2" w:rsidP="00F46CF2">
      <w:pPr>
        <w:pStyle w:val="AnswerSpacer"/>
      </w:pPr>
    </w:p>
    <w:p w:rsidR="00F46CF2" w:rsidRDefault="00F46CF2" w:rsidP="002304AA">
      <w:pPr>
        <w:pStyle w:val="ListParagraph"/>
        <w:numPr>
          <w:ilvl w:val="0"/>
          <w:numId w:val="9"/>
        </w:numPr>
      </w:pPr>
      <w:r>
        <w:t>Indicate any resourcing expectations the Bidder has of the City, beyond those outlined in E1.3.7.  Any City resources required for coordination, knowledge transfer, training, testing, infrastructure deployment, or other purposes should be detailed here:</w:t>
      </w:r>
    </w:p>
    <w:sdt>
      <w:sdtPr>
        <w:id w:val="38237663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9"/>
        </w:numPr>
      </w:pPr>
      <w:r>
        <w:t>Project manager assigned to the Project, including credentials and relevant experience</w:t>
      </w:r>
    </w:p>
    <w:sdt>
      <w:sdtPr>
        <w:id w:val="-181424640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9"/>
        </w:numPr>
      </w:pPr>
      <w:r>
        <w:t>Project management methodology to be used</w:t>
      </w:r>
    </w:p>
    <w:bookmarkStart w:id="24" w:name="_Ref314576224" w:displacedByCustomXml="next"/>
    <w:sdt>
      <w:sdtPr>
        <w:id w:val="-37407470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9"/>
        </w:numPr>
      </w:pPr>
      <w:bookmarkStart w:id="25" w:name="_Ref315960996"/>
      <w:r>
        <w:t>Work breakdown of the work identified for the Project.  If desired, this can be provided in the form of an attached document in Microsoft Project format or similar format.</w:t>
      </w:r>
      <w:bookmarkEnd w:id="25"/>
      <w:bookmarkEnd w:id="24"/>
    </w:p>
    <w:sdt>
      <w:sdtPr>
        <w:id w:val="-74186280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9"/>
        </w:numPr>
      </w:pPr>
      <w:r>
        <w:t>Timeline for the Project. If desired, this can be provided in the form of an attached Gantt Chart, or in the form of</w:t>
      </w:r>
      <w:r w:rsidRPr="002E096D">
        <w:t xml:space="preserve"> </w:t>
      </w:r>
      <w:r>
        <w:t>an attached document in Microsoft Project format or similar format.</w:t>
      </w:r>
    </w:p>
    <w:sdt>
      <w:sdtPr>
        <w:id w:val="-1587837124"/>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9"/>
        </w:numPr>
      </w:pPr>
      <w:r>
        <w:t>Milestones for the Project.  If desired, this can be provided in the form of an attached document in Microsoft Project format or similar format.</w:t>
      </w:r>
    </w:p>
    <w:sdt>
      <w:sdtPr>
        <w:id w:val="39424362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9"/>
        </w:numPr>
      </w:pPr>
      <w:r>
        <w:t xml:space="preserve">Resource assignments for the Project.  This should relate the resources listed in </w:t>
      </w:r>
      <w:r>
        <w:fldChar w:fldCharType="begin"/>
      </w:r>
      <w:r>
        <w:instrText xml:space="preserve"> REF _Ref315960982 \r \h </w:instrText>
      </w:r>
      <w:r>
        <w:fldChar w:fldCharType="separate"/>
      </w:r>
      <w:r w:rsidR="006B16B1">
        <w:t>37</w:t>
      </w:r>
      <w:r>
        <w:fldChar w:fldCharType="end"/>
      </w:r>
      <w:r>
        <w:t xml:space="preserve"> to the tasks identified in </w:t>
      </w:r>
      <w:r>
        <w:fldChar w:fldCharType="begin"/>
      </w:r>
      <w:r>
        <w:instrText xml:space="preserve"> REF _Ref315960996 \r \h </w:instrText>
      </w:r>
      <w:r>
        <w:fldChar w:fldCharType="separate"/>
      </w:r>
      <w:r w:rsidR="006B16B1">
        <w:t>41</w:t>
      </w:r>
      <w:r>
        <w:fldChar w:fldCharType="end"/>
      </w:r>
      <w:r>
        <w:t>, indicating time frames for assignments where applicable.  If desired, this can be provided in the form of an attached document in Microsoft Project format or similar format.</w:t>
      </w:r>
    </w:p>
    <w:sdt>
      <w:sdtPr>
        <w:id w:val="876511250"/>
        <w:showingPlcHdr/>
      </w:sdtPr>
      <w:sdtEndPr/>
      <w:sdtContent>
        <w:p w:rsidR="00F46CF2" w:rsidRDefault="00F46CF2" w:rsidP="00F46CF2">
          <w:pPr>
            <w:pStyle w:val="Answerboxparagraph"/>
          </w:pPr>
          <w:r w:rsidRPr="008F600D">
            <w:rPr>
              <w:rStyle w:val="PlaceholderText"/>
            </w:rPr>
            <w:t>Click here to enter text.</w:t>
          </w:r>
        </w:p>
      </w:sdtContent>
    </w:sdt>
    <w:p w:rsidR="00F46CF2" w:rsidRPr="001967AC" w:rsidRDefault="00F46CF2" w:rsidP="00F46CF2">
      <w:pPr>
        <w:pStyle w:val="AnswerSpacer"/>
      </w:pPr>
    </w:p>
    <w:p w:rsidR="00F46CF2" w:rsidRDefault="00F46CF2" w:rsidP="002304AA">
      <w:pPr>
        <w:pStyle w:val="ListParagraph"/>
        <w:numPr>
          <w:ilvl w:val="0"/>
          <w:numId w:val="9"/>
        </w:numPr>
      </w:pPr>
      <w:r>
        <w:t>Training and knowledge transfer activities to be undertaken by the Bidder such that any software deployed as part of the Proposal can be maintained by City staff on an ongoing basis</w:t>
      </w:r>
    </w:p>
    <w:sdt>
      <w:sdtPr>
        <w:id w:val="-1284102444"/>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B7393C">
      <w:pPr>
        <w:pStyle w:val="FORMSUBHEADING"/>
      </w:pPr>
      <w:bookmarkStart w:id="26" w:name="_Toc315953425"/>
      <w:r>
        <w:lastRenderedPageBreak/>
        <w:t>Software Solutions Summary</w:t>
      </w:r>
      <w:bookmarkEnd w:id="26"/>
    </w:p>
    <w:p w:rsidR="00F46CF2" w:rsidRDefault="00F46CF2" w:rsidP="00F46CF2"/>
    <w:p w:rsidR="00F46CF2" w:rsidRDefault="00F46CF2" w:rsidP="002304AA">
      <w:pPr>
        <w:pStyle w:val="ListParagraph"/>
        <w:numPr>
          <w:ilvl w:val="0"/>
          <w:numId w:val="9"/>
        </w:numPr>
      </w:pPr>
      <w:r>
        <w:t>List all software components that are proposed to become a part of the City’s operational information systems environment in order to implement the Proposal. For each component, include a completed form of the appropriate type.  For Commercial Off-The-Shelf (COTS) solutions, include a completed Form V.  For Open Source Software (OSS) solutions, include a completed Form W.  For custom developed or internally developed solutions, include a completed Form X.</w:t>
      </w:r>
    </w:p>
    <w:sdt>
      <w:sdtPr>
        <w:id w:val="224349148"/>
        <w:showingPlcHdr/>
      </w:sdtPr>
      <w:sdtEndPr/>
      <w:sdtContent>
        <w:p w:rsidR="00F46CF2" w:rsidRDefault="00F46CF2" w:rsidP="00F46CF2">
          <w:pPr>
            <w:pStyle w:val="Answerboxparagraph"/>
          </w:pPr>
          <w:r w:rsidRPr="008F600D">
            <w:rPr>
              <w:rStyle w:val="PlaceholderText"/>
            </w:rPr>
            <w:t>Click here to enter text.</w:t>
          </w:r>
        </w:p>
      </w:sdtContent>
    </w:sdt>
    <w:p w:rsidR="007421CD" w:rsidRDefault="007421CD">
      <w:pPr>
        <w:rPr>
          <w:b/>
          <w:bCs/>
          <w:caps/>
          <w:szCs w:val="20"/>
        </w:rPr>
      </w:pPr>
      <w:bookmarkStart w:id="27" w:name="_Toc315953426"/>
      <w:r>
        <w:rPr>
          <w:szCs w:val="20"/>
        </w:rPr>
        <w:br w:type="page"/>
      </w:r>
    </w:p>
    <w:p w:rsidR="00F46CF2" w:rsidRDefault="00F46CF2" w:rsidP="00F46CF2">
      <w:pPr>
        <w:pStyle w:val="FORMHEADING"/>
        <w:pageBreakBefore w:val="0"/>
        <w:rPr>
          <w:szCs w:val="20"/>
        </w:rPr>
      </w:pPr>
      <w:bookmarkStart w:id="28" w:name="_Toc317690407"/>
      <w:r w:rsidRPr="006E67F4">
        <w:rPr>
          <w:szCs w:val="20"/>
        </w:rPr>
        <w:lastRenderedPageBreak/>
        <w:t xml:space="preserve">Form </w:t>
      </w:r>
      <w:r>
        <w:rPr>
          <w:szCs w:val="20"/>
        </w:rPr>
        <w:t>U</w:t>
      </w:r>
      <w:r w:rsidRPr="006E67F4">
        <w:rPr>
          <w:szCs w:val="20"/>
        </w:rPr>
        <w:t>: Resource Details</w:t>
      </w:r>
      <w:bookmarkEnd w:id="27"/>
      <w:bookmarkEnd w:id="28"/>
    </w:p>
    <w:p w:rsidR="00F46CF2" w:rsidRDefault="00F46CF2" w:rsidP="00F46CF2"/>
    <w:p w:rsidR="00F46CF2" w:rsidRDefault="00F46CF2" w:rsidP="002304AA">
      <w:pPr>
        <w:pStyle w:val="ListParagraph"/>
        <w:numPr>
          <w:ilvl w:val="0"/>
          <w:numId w:val="10"/>
        </w:numPr>
      </w:pPr>
      <w:r>
        <w:t>Name</w:t>
      </w:r>
    </w:p>
    <w:sdt>
      <w:sdtPr>
        <w:id w:val="213659216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0"/>
        </w:numPr>
      </w:pPr>
      <w:r>
        <w:t>Qualifications</w:t>
      </w:r>
    </w:p>
    <w:sdt>
      <w:sdtPr>
        <w:id w:val="-191439036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0"/>
        </w:numPr>
      </w:pPr>
      <w:r>
        <w:t>Experience</w:t>
      </w:r>
    </w:p>
    <w:sdt>
      <w:sdtPr>
        <w:id w:val="2129116595"/>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0"/>
        </w:numPr>
      </w:pPr>
      <w:r>
        <w:t>Duration of engagement</w:t>
      </w:r>
    </w:p>
    <w:sdt>
      <w:sdtPr>
        <w:id w:val="3293336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Pr="006E67F4" w:rsidRDefault="00F46CF2" w:rsidP="002304AA">
      <w:pPr>
        <w:pStyle w:val="ListParagraph"/>
        <w:numPr>
          <w:ilvl w:val="0"/>
          <w:numId w:val="10"/>
        </w:numPr>
      </w:pPr>
      <w:r>
        <w:t>Cost per unit time</w:t>
      </w:r>
    </w:p>
    <w:sdt>
      <w:sdtPr>
        <w:id w:val="-1867741532"/>
        <w:showingPlcHdr/>
      </w:sdtPr>
      <w:sdtEndPr/>
      <w:sdtContent>
        <w:p w:rsidR="00F46CF2" w:rsidRDefault="00F46CF2" w:rsidP="00F46CF2">
          <w:pPr>
            <w:pStyle w:val="Answerboxparagraph"/>
          </w:pPr>
          <w:r w:rsidRPr="008F600D">
            <w:rPr>
              <w:rStyle w:val="PlaceholderText"/>
            </w:rPr>
            <w:t>Click here to enter text.</w:t>
          </w:r>
        </w:p>
      </w:sdtContent>
    </w:sdt>
    <w:p w:rsidR="007421CD" w:rsidRDefault="007421CD">
      <w:pPr>
        <w:rPr>
          <w:b/>
          <w:bCs/>
          <w:caps/>
          <w:szCs w:val="20"/>
        </w:rPr>
      </w:pPr>
      <w:bookmarkStart w:id="29" w:name="_Toc315953427"/>
      <w:r>
        <w:rPr>
          <w:szCs w:val="20"/>
        </w:rPr>
        <w:br w:type="page"/>
      </w:r>
    </w:p>
    <w:p w:rsidR="00F46CF2" w:rsidRDefault="00F46CF2" w:rsidP="00F46CF2">
      <w:pPr>
        <w:pStyle w:val="FORMHEADING"/>
        <w:keepNext/>
        <w:pageBreakBefore w:val="0"/>
        <w:rPr>
          <w:szCs w:val="20"/>
        </w:rPr>
      </w:pPr>
      <w:bookmarkStart w:id="30" w:name="_Toc317690408"/>
      <w:r>
        <w:rPr>
          <w:szCs w:val="20"/>
        </w:rPr>
        <w:lastRenderedPageBreak/>
        <w:t>Form V: Commmercial Off-The-Shelf</w:t>
      </w:r>
      <w:r w:rsidRPr="001A7B66">
        <w:rPr>
          <w:szCs w:val="20"/>
        </w:rPr>
        <w:t xml:space="preserve"> Solution Summary</w:t>
      </w:r>
      <w:bookmarkEnd w:id="29"/>
      <w:bookmarkEnd w:id="30"/>
    </w:p>
    <w:p w:rsidR="00F46CF2" w:rsidRDefault="00F46CF2" w:rsidP="002304AA">
      <w:pPr>
        <w:pStyle w:val="ListParagraph"/>
        <w:numPr>
          <w:ilvl w:val="0"/>
          <w:numId w:val="11"/>
        </w:numPr>
      </w:pPr>
      <w:r>
        <w:t>Name</w:t>
      </w:r>
    </w:p>
    <w:sdt>
      <w:sdtPr>
        <w:id w:val="-176306630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Developer</w:t>
      </w:r>
    </w:p>
    <w:sdt>
      <w:sdtPr>
        <w:id w:val="350530582"/>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History</w:t>
      </w:r>
    </w:p>
    <w:sdt>
      <w:sdtPr>
        <w:id w:val="1362705982"/>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Examples of organizations where this solution is deployed</w:t>
      </w:r>
    </w:p>
    <w:sdt>
      <w:sdtPr>
        <w:id w:val="-180785236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Version number and release date of release of product being proposed</w:t>
      </w:r>
    </w:p>
    <w:sdt>
      <w:sdtPr>
        <w:id w:val="-35319022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Details of next release of product being proposed, including planned changes, planned release date, and planned upgrade price, if known</w:t>
      </w:r>
    </w:p>
    <w:sdt>
      <w:sdtPr>
        <w:id w:val="2081939734"/>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 xml:space="preserve">If the Proposal calls for an internal deployment model (that is, the software solution will be deployed on infrastructure managed by the City, located in the City’s facilities), complete the following (a, b, c, and d) and proceed ahead to </w:t>
      </w:r>
      <w:r>
        <w:fldChar w:fldCharType="begin"/>
      </w:r>
      <w:r>
        <w:instrText xml:space="preserve"> REF _Ref315855193 \r \h </w:instrText>
      </w:r>
      <w:r>
        <w:fldChar w:fldCharType="separate"/>
      </w:r>
      <w:r w:rsidR="006B16B1">
        <w:t>10</w:t>
      </w:r>
      <w:r>
        <w:fldChar w:fldCharType="end"/>
      </w:r>
      <w:r>
        <w:t>.</w:t>
      </w:r>
    </w:p>
    <w:p w:rsidR="00F46CF2" w:rsidRDefault="00F46CF2" w:rsidP="002304AA">
      <w:pPr>
        <w:pStyle w:val="ListParagraph"/>
        <w:numPr>
          <w:ilvl w:val="1"/>
          <w:numId w:val="11"/>
        </w:numPr>
      </w:pPr>
      <w:r>
        <w:t>Hardware environment requirements</w:t>
      </w:r>
    </w:p>
    <w:sdt>
      <w:sdtPr>
        <w:id w:val="23252175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System software environment requirements</w:t>
      </w:r>
    </w:p>
    <w:sdt>
      <w:sdtPr>
        <w:id w:val="-36491185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Middleware environment requirements</w:t>
      </w:r>
    </w:p>
    <w:sdt>
      <w:sdtPr>
        <w:id w:val="-14651563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Potential for solution to be deployed to third-party infrastructure in the future</w:t>
      </w:r>
    </w:p>
    <w:sdt>
      <w:sdtPr>
        <w:id w:val="127567515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 xml:space="preserve">If the Proposal calls for a Software </w:t>
      </w:r>
      <w:proofErr w:type="gramStart"/>
      <w:r>
        <w:t>As A</w:t>
      </w:r>
      <w:proofErr w:type="gramEnd"/>
      <w:r>
        <w:t xml:space="preserve"> Service (SAAS) deployment model (that is, the software solution will be managed by the Bidder and deployed on the Bidder’s infrastructure), complete the following (a, b, c, and d) and proceed ahead to</w:t>
      </w:r>
      <w:r w:rsidR="00EB23A4">
        <w:t xml:space="preserve"> </w:t>
      </w:r>
      <w:r>
        <w:fldChar w:fldCharType="begin"/>
      </w:r>
      <w:r>
        <w:instrText xml:space="preserve"> REF _Ref315855193 \r \h </w:instrText>
      </w:r>
      <w:r>
        <w:fldChar w:fldCharType="separate"/>
      </w:r>
      <w:r w:rsidR="006B16B1">
        <w:t>10</w:t>
      </w:r>
      <w:r>
        <w:fldChar w:fldCharType="end"/>
      </w:r>
      <w:r>
        <w:t>.</w:t>
      </w:r>
    </w:p>
    <w:p w:rsidR="00F46CF2" w:rsidRDefault="00353DBF" w:rsidP="00F46CF2">
      <w:pPr>
        <w:pStyle w:val="Answerboxparagraph"/>
      </w:pPr>
      <w:sdt>
        <w:sdtPr>
          <w:id w:val="-871844649"/>
          <w:showingPlcHdr/>
        </w:sdtPr>
        <w:sdtEndPr/>
        <w:sdtContent>
          <w:r w:rsidR="00F46CF2" w:rsidRPr="008F600D">
            <w:rPr>
              <w:rStyle w:val="PlaceholderText"/>
            </w:rPr>
            <w:t>Click here to enter text.</w:t>
          </w:r>
        </w:sdtContent>
      </w:sdt>
    </w:p>
    <w:p w:rsidR="00F46CF2" w:rsidRDefault="00F46CF2" w:rsidP="00F46CF2">
      <w:pPr>
        <w:pStyle w:val="AnswerSpacer"/>
      </w:pPr>
    </w:p>
    <w:p w:rsidR="00F46CF2" w:rsidRDefault="00F46CF2" w:rsidP="002304AA">
      <w:pPr>
        <w:pStyle w:val="ListParagraph"/>
        <w:numPr>
          <w:ilvl w:val="1"/>
          <w:numId w:val="11"/>
        </w:numPr>
      </w:pPr>
      <w:r>
        <w:t>Pricing and licensing model</w:t>
      </w:r>
    </w:p>
    <w:sdt>
      <w:sdtPr>
        <w:id w:val="22704082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Description of Bidder’s infrastructure</w:t>
      </w:r>
    </w:p>
    <w:sdt>
      <w:sdtPr>
        <w:id w:val="-1542585450"/>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Access restrictions and limitations</w:t>
      </w:r>
    </w:p>
    <w:sdt>
      <w:sdtPr>
        <w:id w:val="-201321331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Networking requirements for access (such as Virtual Private Networks)</w:t>
      </w:r>
    </w:p>
    <w:sdt>
      <w:sdtPr>
        <w:id w:val="-101237077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lastRenderedPageBreak/>
        <w:t xml:space="preserve">If the Proposal calls for a hosted or cloud-based deployment model (that is, the software solution will be managed by the City, but deployed on third-party infrastructure services), complete the following (a, b, c, d, and e) and proceed ahead to </w:t>
      </w:r>
      <w:r>
        <w:fldChar w:fldCharType="begin"/>
      </w:r>
      <w:r>
        <w:instrText xml:space="preserve"> REF _Ref315855193 \r \h </w:instrText>
      </w:r>
      <w:r>
        <w:fldChar w:fldCharType="separate"/>
      </w:r>
      <w:r w:rsidR="006B16B1">
        <w:t>10</w:t>
      </w:r>
      <w:r>
        <w:fldChar w:fldCharType="end"/>
      </w:r>
      <w:r>
        <w:t>.</w:t>
      </w:r>
    </w:p>
    <w:sdt>
      <w:sdtPr>
        <w:id w:val="97935014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bookmarkStart w:id="31" w:name="_Ref315254003"/>
      <w:r>
        <w:t>Pricing model</w:t>
      </w:r>
      <w:bookmarkEnd w:id="31"/>
    </w:p>
    <w:sdt>
      <w:sdtPr>
        <w:id w:val="-128781065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Description of infrastructure</w:t>
      </w:r>
    </w:p>
    <w:sdt>
      <w:sdtPr>
        <w:id w:val="-157496525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Access restrictions and limitations</w:t>
      </w:r>
    </w:p>
    <w:sdt>
      <w:sdtPr>
        <w:id w:val="169943625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Networking requirements for access (such as Virtual Private Networks)</w:t>
      </w:r>
    </w:p>
    <w:sdt>
      <w:sdtPr>
        <w:id w:val="156213823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1"/>
        </w:numPr>
      </w:pPr>
      <w:r>
        <w:t>Potential for solution to be deployed internally in the future</w:t>
      </w:r>
    </w:p>
    <w:bookmarkStart w:id="32" w:name="_Ref314581606" w:displacedByCustomXml="next"/>
    <w:sdt>
      <w:sdtPr>
        <w:id w:val="182061352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bookmarkStart w:id="33" w:name="_Ref315855193"/>
      <w:r>
        <w:t>Required license(s</w:t>
      </w:r>
      <w:bookmarkEnd w:id="33"/>
      <w:bookmarkEnd w:id="32"/>
      <w:r>
        <w:t>) and details of licensing model(s)</w:t>
      </w:r>
    </w:p>
    <w:sdt>
      <w:sdtPr>
        <w:id w:val="190525194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Upgrade entitlements granted with license(s)</w:t>
      </w:r>
    </w:p>
    <w:sdt>
      <w:sdtPr>
        <w:id w:val="174013674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 xml:space="preserve">Can the Bidder supply the solution to the City?  If yes, provide a detailed outline of the acquisition and licensing cost. The Bidder shall include this cost as a line item under </w:t>
      </w:r>
      <w:r>
        <w:fldChar w:fldCharType="begin"/>
      </w:r>
      <w:r>
        <w:instrText xml:space="preserve"> REF _Ref315766222 \r \h </w:instrText>
      </w:r>
      <w:r>
        <w:fldChar w:fldCharType="separate"/>
      </w:r>
      <w:r w:rsidR="006B16B1">
        <w:t>1</w:t>
      </w:r>
      <w:r>
        <w:fldChar w:fldCharType="end"/>
      </w:r>
      <w:r>
        <w:t xml:space="preserve">. </w:t>
      </w:r>
      <w:r>
        <w:fldChar w:fldCharType="begin"/>
      </w:r>
      <w:r>
        <w:instrText xml:space="preserve"> REF _Ref315766222 \h </w:instrText>
      </w:r>
      <w:r>
        <w:fldChar w:fldCharType="separate"/>
      </w:r>
      <w:r w:rsidR="006B16B1">
        <w:t>Software supplied by Bidder</w:t>
      </w:r>
      <w:r>
        <w:fldChar w:fldCharType="end"/>
      </w:r>
      <w:r>
        <w:t xml:space="preserve"> in </w:t>
      </w:r>
      <w:r w:rsidRPr="009E66F5">
        <w:rPr>
          <w:szCs w:val="20"/>
        </w:rPr>
        <w:t>Form B: Prices</w:t>
      </w:r>
      <w:r>
        <w:t>. If no, provide the detailed specifications for the required software that the City will need to acquire from authorized sources. The cost will be determined independently by the City, and added to the total costs specified by the Bidder for purposes of evaluation.</w:t>
      </w:r>
    </w:p>
    <w:sdt>
      <w:sdtPr>
        <w:id w:val="94080011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Required configurations of the software product to satisfy the requirements of the Project</w:t>
      </w:r>
    </w:p>
    <w:sdt>
      <w:sdtPr>
        <w:id w:val="7463536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1"/>
        </w:numPr>
      </w:pPr>
      <w:r>
        <w:t>Required code customizations required to satisfy the requirements of the Project</w:t>
      </w:r>
    </w:p>
    <w:sdt>
      <w:sdtPr>
        <w:id w:val="44419306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FORMHEADING"/>
      </w:pPr>
      <w:bookmarkStart w:id="34" w:name="_Toc315953428"/>
      <w:bookmarkStart w:id="35" w:name="_Toc317690409"/>
      <w:r>
        <w:lastRenderedPageBreak/>
        <w:t>Form W: Open Source Software Solution Summary</w:t>
      </w:r>
      <w:bookmarkEnd w:id="34"/>
      <w:bookmarkEnd w:id="35"/>
    </w:p>
    <w:p w:rsidR="00F46CF2" w:rsidRDefault="00F46CF2" w:rsidP="00F46CF2"/>
    <w:p w:rsidR="00F46CF2" w:rsidRDefault="00F46CF2" w:rsidP="002304AA">
      <w:pPr>
        <w:pStyle w:val="ListParagraph"/>
        <w:numPr>
          <w:ilvl w:val="0"/>
          <w:numId w:val="12"/>
        </w:numPr>
      </w:pPr>
      <w:r>
        <w:t>Name</w:t>
      </w:r>
    </w:p>
    <w:sdt>
      <w:sdtPr>
        <w:id w:val="1971787170"/>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t>History</w:t>
      </w:r>
    </w:p>
    <w:sdt>
      <w:sdtPr>
        <w:id w:val="-135657638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t>Development community (specify URL)</w:t>
      </w:r>
    </w:p>
    <w:sdt>
      <w:sdtPr>
        <w:id w:val="123520095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t>Community activity level (for example, number of active contributors, number of commits to codebase over past year)</w:t>
      </w:r>
    </w:p>
    <w:sdt>
      <w:sdtPr>
        <w:id w:val="132979078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t>Corporate sponsorship or involvement, if any</w:t>
      </w:r>
    </w:p>
    <w:sdt>
      <w:sdtPr>
        <w:id w:val="19704766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t>Examples of organizations where this solution is deployed</w:t>
      </w:r>
    </w:p>
    <w:sdt>
      <w:sdtPr>
        <w:id w:val="203615682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t>Companies offering support for the product</w:t>
      </w:r>
    </w:p>
    <w:sdt>
      <w:sdtPr>
        <w:id w:val="-11136269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rsidRPr="00900388">
        <w:t>Version number and release date of release of product being proposed</w:t>
      </w:r>
    </w:p>
    <w:sdt>
      <w:sdtPr>
        <w:id w:val="2091886175"/>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t>Details of next release of product being proposed, including planned changes, and planned release date, if known</w:t>
      </w:r>
    </w:p>
    <w:sdt>
      <w:sdtPr>
        <w:id w:val="109952968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t xml:space="preserve">If the Proposal calls for an internal deployment model (that is, the software solution will be deployed on infrastructure managed by the City, located in the City’s facilities), complete the following (a, b, c, and d) and proceed ahead to </w:t>
      </w:r>
      <w:r>
        <w:fldChar w:fldCharType="begin"/>
      </w:r>
      <w:r>
        <w:instrText xml:space="preserve"> REF _Ref315791012 \r \h </w:instrText>
      </w:r>
      <w:r>
        <w:fldChar w:fldCharType="separate"/>
      </w:r>
      <w:r w:rsidR="006B16B1">
        <w:t>12</w:t>
      </w:r>
      <w:r>
        <w:fldChar w:fldCharType="end"/>
      </w:r>
      <w:r>
        <w:t>.</w:t>
      </w:r>
    </w:p>
    <w:p w:rsidR="00F46CF2" w:rsidRDefault="00F46CF2" w:rsidP="002304AA">
      <w:pPr>
        <w:pStyle w:val="ListParagraph"/>
        <w:numPr>
          <w:ilvl w:val="1"/>
          <w:numId w:val="12"/>
        </w:numPr>
      </w:pPr>
      <w:r>
        <w:t>Hardware environment requirements</w:t>
      </w:r>
    </w:p>
    <w:sdt>
      <w:sdtPr>
        <w:id w:val="-55739918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2"/>
        </w:numPr>
      </w:pPr>
      <w:r>
        <w:t>System software environment requirements</w:t>
      </w:r>
    </w:p>
    <w:sdt>
      <w:sdtPr>
        <w:id w:val="497149552"/>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2"/>
        </w:numPr>
      </w:pPr>
      <w:r>
        <w:t>Middleware environment requirements</w:t>
      </w:r>
    </w:p>
    <w:sdt>
      <w:sdtPr>
        <w:id w:val="53206512"/>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2"/>
        </w:numPr>
      </w:pPr>
      <w:r>
        <w:t>Potential for solution to be deployed to third-party infrastructure in the future</w:t>
      </w:r>
    </w:p>
    <w:sdt>
      <w:sdtPr>
        <w:id w:val="206089628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F46CF2"/>
    <w:p w:rsidR="00F46CF2" w:rsidRDefault="00F46CF2" w:rsidP="002304AA">
      <w:pPr>
        <w:pStyle w:val="ListParagraph"/>
        <w:numPr>
          <w:ilvl w:val="0"/>
          <w:numId w:val="12"/>
        </w:numPr>
      </w:pPr>
      <w:r>
        <w:t xml:space="preserve">If the Proposal calls for a hosted or cloud-based deployment model (that is, the software solution will be managed by the City, but deployed on third-party infrastructure services), complete the following (a, b, c, d, and e) and proceed ahead to </w:t>
      </w:r>
      <w:r>
        <w:fldChar w:fldCharType="begin"/>
      </w:r>
      <w:r>
        <w:instrText xml:space="preserve"> REF _Ref315791012 \r \h </w:instrText>
      </w:r>
      <w:r>
        <w:fldChar w:fldCharType="separate"/>
      </w:r>
      <w:r w:rsidR="006B16B1">
        <w:t>12</w:t>
      </w:r>
      <w:r>
        <w:fldChar w:fldCharType="end"/>
      </w:r>
    </w:p>
    <w:p w:rsidR="00F46CF2" w:rsidRDefault="00F46CF2" w:rsidP="00F46CF2"/>
    <w:p w:rsidR="00F46CF2" w:rsidRDefault="00F46CF2" w:rsidP="002304AA">
      <w:pPr>
        <w:pStyle w:val="ListParagraph"/>
        <w:numPr>
          <w:ilvl w:val="0"/>
          <w:numId w:val="14"/>
        </w:numPr>
      </w:pPr>
      <w:r>
        <w:t>Pricing model</w:t>
      </w:r>
    </w:p>
    <w:sdt>
      <w:sdtPr>
        <w:id w:val="-48902119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4"/>
        </w:numPr>
      </w:pPr>
      <w:r>
        <w:lastRenderedPageBreak/>
        <w:t>Description of infrastructure</w:t>
      </w:r>
    </w:p>
    <w:sdt>
      <w:sdtPr>
        <w:id w:val="-147328709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4"/>
        </w:numPr>
      </w:pPr>
      <w:r>
        <w:t>Access restrictions and limitations</w:t>
      </w:r>
    </w:p>
    <w:sdt>
      <w:sdtPr>
        <w:id w:val="-163285888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4"/>
        </w:numPr>
      </w:pPr>
      <w:r>
        <w:t>Networking requirements for access (such as Virtual Private Networks)</w:t>
      </w:r>
    </w:p>
    <w:sdt>
      <w:sdtPr>
        <w:id w:val="-1142040960"/>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4"/>
        </w:numPr>
      </w:pPr>
      <w:r>
        <w:t>Potential for solution to be deployed internally in the future</w:t>
      </w:r>
    </w:p>
    <w:bookmarkStart w:id="36" w:name="_Ref314747057" w:displacedByCustomXml="next"/>
    <w:sdt>
      <w:sdtPr>
        <w:id w:val="106067359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bookmarkStart w:id="37" w:name="_Ref315791012"/>
      <w:r>
        <w:t>Required configurations of the software product to satisfy the requirements of the Project</w:t>
      </w:r>
      <w:bookmarkEnd w:id="37"/>
      <w:bookmarkEnd w:id="36"/>
    </w:p>
    <w:sdt>
      <w:sdtPr>
        <w:id w:val="108001925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2"/>
        </w:numPr>
      </w:pPr>
      <w:r>
        <w:t>Required code customizations required to satisfy the requirements of the Project</w:t>
      </w:r>
    </w:p>
    <w:sdt>
      <w:sdtPr>
        <w:id w:val="24654332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FORMHEADING"/>
        <w:keepNext/>
      </w:pPr>
      <w:bookmarkStart w:id="38" w:name="_Toc315953429"/>
      <w:bookmarkStart w:id="39" w:name="_Toc317690410"/>
      <w:r>
        <w:lastRenderedPageBreak/>
        <w:t>Form X: Custom Development / Internally Developed Product Solution Summary</w:t>
      </w:r>
      <w:bookmarkEnd w:id="38"/>
      <w:bookmarkEnd w:id="39"/>
    </w:p>
    <w:p w:rsidR="00F46CF2" w:rsidRDefault="00F46CF2" w:rsidP="00F46CF2">
      <w:pPr>
        <w:keepNext/>
      </w:pPr>
    </w:p>
    <w:p w:rsidR="00F46CF2" w:rsidRDefault="00F46CF2" w:rsidP="002304AA">
      <w:pPr>
        <w:pStyle w:val="ListParagraph"/>
        <w:numPr>
          <w:ilvl w:val="0"/>
          <w:numId w:val="13"/>
        </w:numPr>
      </w:pPr>
      <w:r>
        <w:t>Overview and description of proposed solution</w:t>
      </w:r>
    </w:p>
    <w:sdt>
      <w:sdtPr>
        <w:id w:val="88452063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3"/>
        </w:numPr>
      </w:pPr>
      <w:r>
        <w:t xml:space="preserve"> If the solution is an existing product developed by the Bidder, complete the following (a, b, c, d, e, and f).  If not, proceed to </w:t>
      </w:r>
      <w:r>
        <w:fldChar w:fldCharType="begin"/>
      </w:r>
      <w:r>
        <w:instrText xml:space="preserve"> REF _Ref315854461 \r \h </w:instrText>
      </w:r>
      <w:r>
        <w:fldChar w:fldCharType="separate"/>
      </w:r>
      <w:r w:rsidR="006B16B1">
        <w:t>3</w:t>
      </w:r>
      <w:r>
        <w:fldChar w:fldCharType="end"/>
      </w:r>
    </w:p>
    <w:p w:rsidR="00F46CF2" w:rsidRDefault="00F46CF2" w:rsidP="002304AA">
      <w:pPr>
        <w:pStyle w:val="ListParagraph"/>
        <w:numPr>
          <w:ilvl w:val="1"/>
          <w:numId w:val="13"/>
        </w:numPr>
      </w:pPr>
      <w:r>
        <w:t xml:space="preserve"> History of product</w:t>
      </w:r>
    </w:p>
    <w:sdt>
      <w:sdtPr>
        <w:id w:val="1100213404"/>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E</w:t>
      </w:r>
      <w:r w:rsidRPr="009149F8">
        <w:t>xamples of organizations where this solution is deployed</w:t>
      </w:r>
    </w:p>
    <w:sdt>
      <w:sdtPr>
        <w:id w:val="-211250158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Version number and release date of release of product being proposed</w:t>
      </w:r>
    </w:p>
    <w:sdt>
      <w:sdtPr>
        <w:id w:val="81959655"/>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Details of next release of product being proposed, including planned changes, planned release date, and planned upgrade price, if known</w:t>
      </w:r>
    </w:p>
    <w:sdt>
      <w:sdtPr>
        <w:id w:val="104972606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Required configurations of the product to satisfy the requirements of the Project</w:t>
      </w:r>
    </w:p>
    <w:sdt>
      <w:sdtPr>
        <w:id w:val="173566218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Required code customizations required to satisfy the requirements of the Project</w:t>
      </w:r>
    </w:p>
    <w:bookmarkStart w:id="40" w:name="_Ref314820596" w:displacedByCustomXml="next"/>
    <w:sdt>
      <w:sdtPr>
        <w:id w:val="1453972147"/>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2304AA">
      <w:pPr>
        <w:pStyle w:val="ListParagraph"/>
        <w:numPr>
          <w:ilvl w:val="0"/>
          <w:numId w:val="13"/>
        </w:numPr>
      </w:pPr>
      <w:bookmarkStart w:id="41" w:name="_Ref315854461"/>
      <w:r>
        <w:t>Source code ownership policy.  Is there a provision for the City to retain source code for future modification or customization?</w:t>
      </w:r>
      <w:bookmarkEnd w:id="41"/>
      <w:bookmarkEnd w:id="40"/>
    </w:p>
    <w:sdt>
      <w:sdtPr>
        <w:id w:val="184566556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3"/>
        </w:numPr>
      </w:pPr>
      <w:r>
        <w:t>Maintenance agreement details</w:t>
      </w:r>
    </w:p>
    <w:sdt>
      <w:sdtPr>
        <w:id w:val="-25405274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3"/>
        </w:numPr>
      </w:pPr>
      <w:r>
        <w:t>Development environment and toolset used to develop product</w:t>
      </w:r>
    </w:p>
    <w:sdt>
      <w:sdtPr>
        <w:id w:val="-67418484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3"/>
        </w:numPr>
      </w:pPr>
      <w:r>
        <w:t>If the Proposal calls for an internal deployment model (that is, the software solution will be deployed on infrastructure managed by the City, located in the City’s facilities), complete the following (a, b, c, and d).</w:t>
      </w:r>
    </w:p>
    <w:sdt>
      <w:sdtPr>
        <w:id w:val="1227883770"/>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Hardware environment requirements</w:t>
      </w:r>
    </w:p>
    <w:sdt>
      <w:sdtPr>
        <w:id w:val="-124209461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S</w:t>
      </w:r>
      <w:r w:rsidRPr="00945FCC">
        <w:t>ystem</w:t>
      </w:r>
      <w:r>
        <w:t xml:space="preserve"> software environment requirements</w:t>
      </w:r>
    </w:p>
    <w:sdt>
      <w:sdtPr>
        <w:id w:val="207746784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Middleware environment requirements</w:t>
      </w:r>
    </w:p>
    <w:sdt>
      <w:sdtPr>
        <w:id w:val="-1714888096"/>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Potential for solution to be deployed to third-party infrastructure in the future</w:t>
      </w:r>
    </w:p>
    <w:sdt>
      <w:sdtPr>
        <w:id w:val="-914467452"/>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3"/>
        </w:numPr>
      </w:pPr>
      <w:r>
        <w:lastRenderedPageBreak/>
        <w:t>If the Proposal calls for a Software As A Service (SAAS) deployment model (that is, the software solution will be managed by the Bidder and deployed on the Bidder’s infrastructure), complete the following (a, b, c, and d).</w:t>
      </w:r>
    </w:p>
    <w:p w:rsidR="00F46CF2" w:rsidRDefault="00F46CF2" w:rsidP="00F46CF2"/>
    <w:p w:rsidR="00F46CF2" w:rsidRDefault="00F46CF2" w:rsidP="002304AA">
      <w:pPr>
        <w:pStyle w:val="ListParagraph"/>
        <w:numPr>
          <w:ilvl w:val="1"/>
          <w:numId w:val="13"/>
        </w:numPr>
      </w:pPr>
      <w:r>
        <w:t>Pricing and licensing model</w:t>
      </w:r>
    </w:p>
    <w:sdt>
      <w:sdtPr>
        <w:id w:val="-1431495522"/>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Description of Bidder’s infrastructure</w:t>
      </w:r>
    </w:p>
    <w:sdt>
      <w:sdtPr>
        <w:id w:val="52745996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Access restrictions and limitations</w:t>
      </w:r>
    </w:p>
    <w:sdt>
      <w:sdtPr>
        <w:id w:val="290490249"/>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Networking requirements for access (such as Virtual Private Networks)</w:t>
      </w:r>
    </w:p>
    <w:sdt>
      <w:sdtPr>
        <w:id w:val="786466425"/>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0"/>
          <w:numId w:val="13"/>
        </w:numPr>
      </w:pPr>
      <w:r>
        <w:t>If the Proposal calls for a hosted or cloud-based deployment model (that is, the software solution will be managed by the City, but deployed on third-party infrastructure services), complete the following (a, b, c, d, and e).</w:t>
      </w:r>
    </w:p>
    <w:p w:rsidR="00F46CF2" w:rsidRDefault="00F46CF2" w:rsidP="00F46CF2"/>
    <w:p w:rsidR="00F46CF2" w:rsidRDefault="00F46CF2" w:rsidP="002304AA">
      <w:pPr>
        <w:pStyle w:val="ListParagraph"/>
        <w:numPr>
          <w:ilvl w:val="1"/>
          <w:numId w:val="13"/>
        </w:numPr>
      </w:pPr>
      <w:r>
        <w:t>Pricing model</w:t>
      </w:r>
    </w:p>
    <w:sdt>
      <w:sdtPr>
        <w:id w:val="1423603553"/>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Description of infrastructure</w:t>
      </w:r>
    </w:p>
    <w:sdt>
      <w:sdtPr>
        <w:id w:val="2013611"/>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Access restrictions and limitations</w:t>
      </w:r>
    </w:p>
    <w:sdt>
      <w:sdtPr>
        <w:id w:val="76029138"/>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Networking requirements for access (such as Virtual Private Networks)</w:t>
      </w:r>
    </w:p>
    <w:sdt>
      <w:sdtPr>
        <w:id w:val="882067734"/>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Pr>
        <w:pStyle w:val="AnswerSpacer"/>
      </w:pPr>
    </w:p>
    <w:p w:rsidR="00F46CF2" w:rsidRDefault="00F46CF2" w:rsidP="002304AA">
      <w:pPr>
        <w:pStyle w:val="ListParagraph"/>
        <w:numPr>
          <w:ilvl w:val="1"/>
          <w:numId w:val="13"/>
        </w:numPr>
      </w:pPr>
      <w:r>
        <w:t>Potential for solution to be deployed internally in the future</w:t>
      </w:r>
    </w:p>
    <w:sdt>
      <w:sdtPr>
        <w:id w:val="1947421760"/>
        <w:showingPlcHdr/>
      </w:sdtPr>
      <w:sdtEndPr/>
      <w:sdtContent>
        <w:p w:rsidR="00F46CF2" w:rsidRDefault="00F46CF2" w:rsidP="00F46CF2">
          <w:pPr>
            <w:pStyle w:val="Answerboxparagraph"/>
          </w:pPr>
          <w:r w:rsidRPr="008F600D">
            <w:rPr>
              <w:rStyle w:val="PlaceholderText"/>
            </w:rPr>
            <w:t>Click here to enter text.</w:t>
          </w:r>
        </w:p>
      </w:sdtContent>
    </w:sdt>
    <w:p w:rsidR="00F46CF2" w:rsidRDefault="00F46CF2" w:rsidP="00F46CF2"/>
    <w:p w:rsidR="00896828" w:rsidRPr="009149F8" w:rsidRDefault="00896828" w:rsidP="000E4168">
      <w:pPr>
        <w:pStyle w:val="SubClauseList"/>
        <w:numPr>
          <w:ilvl w:val="0"/>
          <w:numId w:val="0"/>
        </w:numPr>
        <w:ind w:left="1728"/>
      </w:pPr>
    </w:p>
    <w:sectPr w:rsidR="00896828" w:rsidRPr="009149F8" w:rsidSect="00353DBF">
      <w:headerReference w:type="default" r:id="rId9"/>
      <w:endnotePr>
        <w:numFmt w:val="upperLetter"/>
      </w:endnotePr>
      <w:pgSz w:w="12240" w:h="15840" w:code="1"/>
      <w:pgMar w:top="1440" w:right="1440" w:bottom="432" w:left="1440" w:header="432" w:footer="432"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168" w:rsidRPr="009A770D" w:rsidRDefault="000E4168">
      <w:pPr>
        <w:pStyle w:val="Footer"/>
        <w:rPr>
          <w:sz w:val="19"/>
          <w:szCs w:val="19"/>
        </w:rPr>
      </w:pPr>
    </w:p>
  </w:endnote>
  <w:endnote w:type="continuationSeparator" w:id="0">
    <w:p w:rsidR="000E4168" w:rsidRPr="009A770D" w:rsidRDefault="000E4168">
      <w:pPr>
        <w:rPr>
          <w:sz w:val="19"/>
          <w:szCs w:val="19"/>
        </w:rPr>
      </w:pPr>
      <w:r w:rsidRPr="009A770D">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168" w:rsidRPr="009A770D" w:rsidRDefault="000E4168">
      <w:pPr>
        <w:rPr>
          <w:sz w:val="19"/>
          <w:szCs w:val="19"/>
        </w:rPr>
      </w:pPr>
      <w:r w:rsidRPr="009A770D">
        <w:rPr>
          <w:sz w:val="19"/>
          <w:szCs w:val="19"/>
        </w:rPr>
        <w:separator/>
      </w:r>
    </w:p>
  </w:footnote>
  <w:footnote w:type="continuationSeparator" w:id="0">
    <w:p w:rsidR="000E4168" w:rsidRPr="009A770D" w:rsidRDefault="000E4168">
      <w:pPr>
        <w:rPr>
          <w:sz w:val="19"/>
          <w:szCs w:val="19"/>
        </w:rPr>
      </w:pPr>
      <w:r w:rsidRPr="009A770D">
        <w:rPr>
          <w:sz w:val="19"/>
          <w:szCs w:val="19"/>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168" w:rsidRPr="009A770D" w:rsidRDefault="000E4168" w:rsidP="003921C4">
    <w:pPr>
      <w:pStyle w:val="Header1"/>
      <w:tabs>
        <w:tab w:val="clear" w:pos="7560"/>
        <w:tab w:val="left" w:pos="7920"/>
      </w:tabs>
      <w:rPr>
        <w:sz w:val="15"/>
        <w:szCs w:val="15"/>
      </w:rPr>
    </w:pPr>
    <w:r w:rsidRPr="009A770D">
      <w:rPr>
        <w:sz w:val="15"/>
        <w:szCs w:val="15"/>
      </w:rPr>
      <w:t>The City of Winnipeg</w:t>
    </w:r>
    <w:r w:rsidRPr="009A770D">
      <w:rPr>
        <w:sz w:val="15"/>
        <w:szCs w:val="15"/>
      </w:rPr>
      <w:tab/>
    </w:r>
    <w:r>
      <w:rPr>
        <w:sz w:val="15"/>
        <w:szCs w:val="15"/>
      </w:rPr>
      <w:t>Specifications</w:t>
    </w:r>
  </w:p>
  <w:p w:rsidR="000E4168" w:rsidRPr="009A770D" w:rsidRDefault="000E4168" w:rsidP="003921C4">
    <w:pPr>
      <w:pStyle w:val="Header1"/>
      <w:tabs>
        <w:tab w:val="clear" w:pos="7560"/>
        <w:tab w:val="left" w:pos="7920"/>
      </w:tabs>
      <w:rPr>
        <w:sz w:val="15"/>
        <w:szCs w:val="15"/>
      </w:rPr>
    </w:pPr>
    <w:r w:rsidRPr="009A770D">
      <w:rPr>
        <w:sz w:val="15"/>
        <w:szCs w:val="15"/>
      </w:rPr>
      <w:t xml:space="preserve">RFP No. </w:t>
    </w:r>
    <w:r w:rsidR="0050634D">
      <w:rPr>
        <w:sz w:val="15"/>
        <w:szCs w:val="15"/>
      </w:rPr>
      <w:t>115-2012</w:t>
    </w:r>
    <w:r w:rsidRPr="009A770D">
      <w:rPr>
        <w:sz w:val="15"/>
        <w:szCs w:val="15"/>
      </w:rPr>
      <w:tab/>
      <w:t xml:space="preserve">Page </w:t>
    </w:r>
    <w:r w:rsidRPr="009A770D">
      <w:rPr>
        <w:sz w:val="15"/>
        <w:szCs w:val="15"/>
      </w:rPr>
      <w:fldChar w:fldCharType="begin"/>
    </w:r>
    <w:r w:rsidRPr="009A770D">
      <w:rPr>
        <w:sz w:val="15"/>
        <w:szCs w:val="15"/>
      </w:rPr>
      <w:instrText xml:space="preserve"> PAGE </w:instrText>
    </w:r>
    <w:r w:rsidRPr="009A770D">
      <w:rPr>
        <w:sz w:val="15"/>
        <w:szCs w:val="15"/>
      </w:rPr>
      <w:fldChar w:fldCharType="separate"/>
    </w:r>
    <w:r w:rsidR="00353DBF">
      <w:rPr>
        <w:noProof/>
        <w:sz w:val="15"/>
        <w:szCs w:val="15"/>
      </w:rPr>
      <w:t>22</w:t>
    </w:r>
    <w:r w:rsidRPr="009A770D">
      <w:rPr>
        <w:sz w:val="15"/>
        <w:szCs w:val="15"/>
      </w:rPr>
      <w:fldChar w:fldCharType="end"/>
    </w:r>
    <w:r w:rsidRPr="009A770D">
      <w:rPr>
        <w:sz w:val="15"/>
        <w:szCs w:val="15"/>
      </w:rPr>
      <w:t xml:space="preserve"> of </w:t>
    </w:r>
    <w:r w:rsidR="00353DBF">
      <w:rPr>
        <w:sz w:val="15"/>
        <w:szCs w:val="15"/>
      </w:rPr>
      <w:t>22</w:t>
    </w:r>
  </w:p>
  <w:p w:rsidR="000E4168" w:rsidRPr="009A770D" w:rsidRDefault="000E4168"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0E4168" w:rsidRPr="009A770D" w:rsidRDefault="000E4168"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A770D">
      <w:rPr>
        <w:color w:val="999999"/>
        <w:sz w:val="8"/>
        <w:szCs w:val="8"/>
      </w:rPr>
      <w:t xml:space="preserve">Template Version: </w:t>
    </w:r>
    <w:r w:rsidR="0050634D">
      <w:rPr>
        <w:color w:val="999999"/>
        <w:sz w:val="8"/>
        <w:szCs w:val="8"/>
      </w:rPr>
      <w:t>Sr120110218-S RFP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4B5"/>
    <w:multiLevelType w:val="hybridMultilevel"/>
    <w:tmpl w:val="44664B66"/>
    <w:lvl w:ilvl="0" w:tplc="1AFE0550">
      <w:start w:val="1"/>
      <w:numFmt w:val="decimal"/>
      <w:pStyle w:val="PriceItem"/>
      <w:lvlText w:val="%1."/>
      <w:lvlJc w:val="left"/>
      <w:pPr>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822532"/>
    <w:multiLevelType w:val="hybridMultilevel"/>
    <w:tmpl w:val="1BD86D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034B64"/>
    <w:multiLevelType w:val="hybridMultilevel"/>
    <w:tmpl w:val="CE066DC6"/>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AC620E3"/>
    <w:multiLevelType w:val="hybridMultilevel"/>
    <w:tmpl w:val="D3E0D706"/>
    <w:lvl w:ilvl="0" w:tplc="8EEC8B8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C41BE5"/>
    <w:multiLevelType w:val="multilevel"/>
    <w:tmpl w:val="77BE2AC0"/>
    <w:lvl w:ilvl="0">
      <w:start w:val="2"/>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1134"/>
        </w:tabs>
        <w:ind w:left="1134" w:hanging="864"/>
      </w:pPr>
      <w:rPr>
        <w:rFonts w:hint="default"/>
        <w:strike w:val="0"/>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592" w:hanging="288"/>
      </w:pPr>
      <w:rPr>
        <w:rFonts w:ascii="Symbol" w:hAnsi="Symbol" w:hint="default"/>
      </w:rPr>
    </w:lvl>
  </w:abstractNum>
  <w:abstractNum w:abstractNumId="5">
    <w:nsid w:val="2F836623"/>
    <w:multiLevelType w:val="hybridMultilevel"/>
    <w:tmpl w:val="0FA6D5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3FB701E"/>
    <w:multiLevelType w:val="hybridMultilevel"/>
    <w:tmpl w:val="E2C68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B1135D0"/>
    <w:multiLevelType w:val="hybridMultilevel"/>
    <w:tmpl w:val="7FD0D7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BFD133A"/>
    <w:multiLevelType w:val="hybridMultilevel"/>
    <w:tmpl w:val="C4DE05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F1C60CF"/>
    <w:multiLevelType w:val="hybridMultilevel"/>
    <w:tmpl w:val="E962F792"/>
    <w:lvl w:ilvl="0" w:tplc="5A8C139E">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EE0320F"/>
    <w:multiLevelType w:val="hybridMultilevel"/>
    <w:tmpl w:val="6EDED1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7BF0A5F"/>
    <w:multiLevelType w:val="hybridMultilevel"/>
    <w:tmpl w:val="3110A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8FC1E2F"/>
    <w:multiLevelType w:val="hybridMultilevel"/>
    <w:tmpl w:val="8FD089B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BFD6C35"/>
    <w:multiLevelType w:val="hybridMultilevel"/>
    <w:tmpl w:val="2B8AAE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num>
  <w:num w:numId="9">
    <w:abstractNumId w:val="10"/>
  </w:num>
  <w:num w:numId="10">
    <w:abstractNumId w:val="8"/>
  </w:num>
  <w:num w:numId="11">
    <w:abstractNumId w:val="12"/>
  </w:num>
  <w:num w:numId="12">
    <w:abstractNumId w:val="7"/>
  </w:num>
  <w:num w:numId="13">
    <w:abstractNumId w:val="13"/>
  </w:num>
  <w:num w:numId="14">
    <w:abstractNumId w:val="3"/>
  </w:num>
  <w:num w:numId="15">
    <w:abstractNumId w:val="0"/>
  </w:num>
  <w:num w:numId="16">
    <w:abstractNumId w:val="11"/>
  </w:num>
  <w:num w:numId="17">
    <w:abstractNumId w:val="6"/>
  </w:num>
  <w:num w:numId="18">
    <w:abstractNumId w:val="9"/>
  </w:num>
  <w:num w:numId="19">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01"/>
  </w:hdrShapeDefaults>
  <w:footnotePr>
    <w:footnote w:id="-1"/>
    <w:footnote w:id="0"/>
  </w:footnotePr>
  <w:endnotePr>
    <w:pos w:val="sectEnd"/>
    <w:numFmt w:val="upp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37"/>
    <w:rsid w:val="0000060F"/>
    <w:rsid w:val="0000540D"/>
    <w:rsid w:val="00005AD2"/>
    <w:rsid w:val="00007176"/>
    <w:rsid w:val="00007D77"/>
    <w:rsid w:val="00010574"/>
    <w:rsid w:val="000106EF"/>
    <w:rsid w:val="00012C01"/>
    <w:rsid w:val="000141F1"/>
    <w:rsid w:val="00014E3D"/>
    <w:rsid w:val="00015A83"/>
    <w:rsid w:val="00017090"/>
    <w:rsid w:val="0002257A"/>
    <w:rsid w:val="00022F8B"/>
    <w:rsid w:val="00023CA1"/>
    <w:rsid w:val="00023F65"/>
    <w:rsid w:val="00025A5A"/>
    <w:rsid w:val="0003492D"/>
    <w:rsid w:val="00037FE1"/>
    <w:rsid w:val="00043762"/>
    <w:rsid w:val="00043D56"/>
    <w:rsid w:val="000512B5"/>
    <w:rsid w:val="00051C1A"/>
    <w:rsid w:val="000521AF"/>
    <w:rsid w:val="000523C1"/>
    <w:rsid w:val="00052537"/>
    <w:rsid w:val="00053787"/>
    <w:rsid w:val="00053A56"/>
    <w:rsid w:val="00054AFA"/>
    <w:rsid w:val="00055D2F"/>
    <w:rsid w:val="00061B51"/>
    <w:rsid w:val="000631C4"/>
    <w:rsid w:val="000639C5"/>
    <w:rsid w:val="0007041A"/>
    <w:rsid w:val="00072E0E"/>
    <w:rsid w:val="00073801"/>
    <w:rsid w:val="00075ED1"/>
    <w:rsid w:val="000813E1"/>
    <w:rsid w:val="00081AFB"/>
    <w:rsid w:val="000837B4"/>
    <w:rsid w:val="00083933"/>
    <w:rsid w:val="00086B7F"/>
    <w:rsid w:val="00087B08"/>
    <w:rsid w:val="0009229F"/>
    <w:rsid w:val="00096327"/>
    <w:rsid w:val="000972F3"/>
    <w:rsid w:val="000A15BF"/>
    <w:rsid w:val="000A38CF"/>
    <w:rsid w:val="000A47B1"/>
    <w:rsid w:val="000A4E1D"/>
    <w:rsid w:val="000A5F87"/>
    <w:rsid w:val="000A653D"/>
    <w:rsid w:val="000B0627"/>
    <w:rsid w:val="000B4165"/>
    <w:rsid w:val="000B50BA"/>
    <w:rsid w:val="000B5867"/>
    <w:rsid w:val="000B66C1"/>
    <w:rsid w:val="000B7FAA"/>
    <w:rsid w:val="000C2326"/>
    <w:rsid w:val="000C4635"/>
    <w:rsid w:val="000C4F92"/>
    <w:rsid w:val="000C574A"/>
    <w:rsid w:val="000C64CE"/>
    <w:rsid w:val="000C64E9"/>
    <w:rsid w:val="000C7E67"/>
    <w:rsid w:val="000D0294"/>
    <w:rsid w:val="000D1376"/>
    <w:rsid w:val="000D36F7"/>
    <w:rsid w:val="000E3075"/>
    <w:rsid w:val="000E3855"/>
    <w:rsid w:val="000E4168"/>
    <w:rsid w:val="000F26FD"/>
    <w:rsid w:val="000F2E0F"/>
    <w:rsid w:val="000F62DC"/>
    <w:rsid w:val="000F6CF0"/>
    <w:rsid w:val="000F797D"/>
    <w:rsid w:val="001008E0"/>
    <w:rsid w:val="0010232B"/>
    <w:rsid w:val="00104651"/>
    <w:rsid w:val="00106320"/>
    <w:rsid w:val="00111D4C"/>
    <w:rsid w:val="00112232"/>
    <w:rsid w:val="00115619"/>
    <w:rsid w:val="00115FE1"/>
    <w:rsid w:val="0011735C"/>
    <w:rsid w:val="001216FA"/>
    <w:rsid w:val="00125F8F"/>
    <w:rsid w:val="00126C65"/>
    <w:rsid w:val="001306C4"/>
    <w:rsid w:val="0013205F"/>
    <w:rsid w:val="001349F5"/>
    <w:rsid w:val="001351E7"/>
    <w:rsid w:val="0013532D"/>
    <w:rsid w:val="001361F1"/>
    <w:rsid w:val="001412A7"/>
    <w:rsid w:val="001412DB"/>
    <w:rsid w:val="00150A5A"/>
    <w:rsid w:val="00151963"/>
    <w:rsid w:val="0015404C"/>
    <w:rsid w:val="0015485E"/>
    <w:rsid w:val="00154EBC"/>
    <w:rsid w:val="001556A2"/>
    <w:rsid w:val="00157B93"/>
    <w:rsid w:val="00166D95"/>
    <w:rsid w:val="00172CAB"/>
    <w:rsid w:val="00173250"/>
    <w:rsid w:val="001737BA"/>
    <w:rsid w:val="001739B1"/>
    <w:rsid w:val="00176D4C"/>
    <w:rsid w:val="00177A64"/>
    <w:rsid w:val="00177D02"/>
    <w:rsid w:val="00181136"/>
    <w:rsid w:val="00181956"/>
    <w:rsid w:val="00183FF3"/>
    <w:rsid w:val="001855BD"/>
    <w:rsid w:val="00186C9F"/>
    <w:rsid w:val="001910C9"/>
    <w:rsid w:val="00191218"/>
    <w:rsid w:val="001914BD"/>
    <w:rsid w:val="001930E0"/>
    <w:rsid w:val="001938AB"/>
    <w:rsid w:val="00194A39"/>
    <w:rsid w:val="00195C96"/>
    <w:rsid w:val="00195DA2"/>
    <w:rsid w:val="001967AC"/>
    <w:rsid w:val="001976CA"/>
    <w:rsid w:val="001A0984"/>
    <w:rsid w:val="001A352C"/>
    <w:rsid w:val="001A48D6"/>
    <w:rsid w:val="001A57A1"/>
    <w:rsid w:val="001A77D7"/>
    <w:rsid w:val="001A7B66"/>
    <w:rsid w:val="001A7DE5"/>
    <w:rsid w:val="001B0A58"/>
    <w:rsid w:val="001B1BFC"/>
    <w:rsid w:val="001B2461"/>
    <w:rsid w:val="001B25E4"/>
    <w:rsid w:val="001B525F"/>
    <w:rsid w:val="001C13C0"/>
    <w:rsid w:val="001C299C"/>
    <w:rsid w:val="001C3D48"/>
    <w:rsid w:val="001C74C9"/>
    <w:rsid w:val="001D1836"/>
    <w:rsid w:val="001E1083"/>
    <w:rsid w:val="001E4358"/>
    <w:rsid w:val="001F2C13"/>
    <w:rsid w:val="001F4CF9"/>
    <w:rsid w:val="0020297E"/>
    <w:rsid w:val="00203737"/>
    <w:rsid w:val="00210204"/>
    <w:rsid w:val="00211ABE"/>
    <w:rsid w:val="00211C7B"/>
    <w:rsid w:val="002139D9"/>
    <w:rsid w:val="00214997"/>
    <w:rsid w:val="00214FCF"/>
    <w:rsid w:val="0021567F"/>
    <w:rsid w:val="002158E4"/>
    <w:rsid w:val="00216DC4"/>
    <w:rsid w:val="002210D0"/>
    <w:rsid w:val="0022210D"/>
    <w:rsid w:val="00222E87"/>
    <w:rsid w:val="0022488E"/>
    <w:rsid w:val="0022573E"/>
    <w:rsid w:val="002304AA"/>
    <w:rsid w:val="002314D3"/>
    <w:rsid w:val="002344A3"/>
    <w:rsid w:val="00235315"/>
    <w:rsid w:val="00236E54"/>
    <w:rsid w:val="002378AC"/>
    <w:rsid w:val="0024234A"/>
    <w:rsid w:val="002466BA"/>
    <w:rsid w:val="00250BA2"/>
    <w:rsid w:val="00254170"/>
    <w:rsid w:val="00255256"/>
    <w:rsid w:val="00255C3F"/>
    <w:rsid w:val="0026447D"/>
    <w:rsid w:val="002671A2"/>
    <w:rsid w:val="002719CC"/>
    <w:rsid w:val="0027322C"/>
    <w:rsid w:val="00274226"/>
    <w:rsid w:val="00280E86"/>
    <w:rsid w:val="002811E0"/>
    <w:rsid w:val="00283490"/>
    <w:rsid w:val="002865E3"/>
    <w:rsid w:val="002876BA"/>
    <w:rsid w:val="00287FA1"/>
    <w:rsid w:val="002914F9"/>
    <w:rsid w:val="00291593"/>
    <w:rsid w:val="002943F3"/>
    <w:rsid w:val="00295497"/>
    <w:rsid w:val="002A170A"/>
    <w:rsid w:val="002A1E8B"/>
    <w:rsid w:val="002A29FB"/>
    <w:rsid w:val="002A2DAB"/>
    <w:rsid w:val="002A3D61"/>
    <w:rsid w:val="002A486D"/>
    <w:rsid w:val="002A6401"/>
    <w:rsid w:val="002A65B9"/>
    <w:rsid w:val="002A76DE"/>
    <w:rsid w:val="002B0F12"/>
    <w:rsid w:val="002B1A71"/>
    <w:rsid w:val="002B4C9D"/>
    <w:rsid w:val="002B59AC"/>
    <w:rsid w:val="002B5C17"/>
    <w:rsid w:val="002C1EC3"/>
    <w:rsid w:val="002C3E24"/>
    <w:rsid w:val="002C4915"/>
    <w:rsid w:val="002C4E64"/>
    <w:rsid w:val="002C71A2"/>
    <w:rsid w:val="002D0DD6"/>
    <w:rsid w:val="002D14E0"/>
    <w:rsid w:val="002D1EC5"/>
    <w:rsid w:val="002D215B"/>
    <w:rsid w:val="002D2C6E"/>
    <w:rsid w:val="002E096D"/>
    <w:rsid w:val="002E0C13"/>
    <w:rsid w:val="002E4E95"/>
    <w:rsid w:val="002E61E2"/>
    <w:rsid w:val="002E6303"/>
    <w:rsid w:val="002E639A"/>
    <w:rsid w:val="002E64BB"/>
    <w:rsid w:val="002F0759"/>
    <w:rsid w:val="002F0C86"/>
    <w:rsid w:val="002F1EBE"/>
    <w:rsid w:val="002F2324"/>
    <w:rsid w:val="002F2381"/>
    <w:rsid w:val="002F2C46"/>
    <w:rsid w:val="002F5CA8"/>
    <w:rsid w:val="002F6A05"/>
    <w:rsid w:val="003017AB"/>
    <w:rsid w:val="00301D2B"/>
    <w:rsid w:val="00302821"/>
    <w:rsid w:val="003038D4"/>
    <w:rsid w:val="003063E2"/>
    <w:rsid w:val="003069C9"/>
    <w:rsid w:val="0031206A"/>
    <w:rsid w:val="003135D3"/>
    <w:rsid w:val="00314DFD"/>
    <w:rsid w:val="00315C65"/>
    <w:rsid w:val="0031744D"/>
    <w:rsid w:val="003175B3"/>
    <w:rsid w:val="00326C34"/>
    <w:rsid w:val="0033218F"/>
    <w:rsid w:val="003328B4"/>
    <w:rsid w:val="00336686"/>
    <w:rsid w:val="00341B3E"/>
    <w:rsid w:val="003422CA"/>
    <w:rsid w:val="003431B6"/>
    <w:rsid w:val="0034582A"/>
    <w:rsid w:val="00345C41"/>
    <w:rsid w:val="003470AE"/>
    <w:rsid w:val="00351FB5"/>
    <w:rsid w:val="003524A1"/>
    <w:rsid w:val="003527A1"/>
    <w:rsid w:val="00352EA3"/>
    <w:rsid w:val="00353DBF"/>
    <w:rsid w:val="003573CE"/>
    <w:rsid w:val="00362FD9"/>
    <w:rsid w:val="003633F6"/>
    <w:rsid w:val="0036570F"/>
    <w:rsid w:val="003716BD"/>
    <w:rsid w:val="00373E0F"/>
    <w:rsid w:val="0037747F"/>
    <w:rsid w:val="00380B68"/>
    <w:rsid w:val="00381A40"/>
    <w:rsid w:val="00381B30"/>
    <w:rsid w:val="00381B86"/>
    <w:rsid w:val="003839D7"/>
    <w:rsid w:val="00385765"/>
    <w:rsid w:val="00385A17"/>
    <w:rsid w:val="00386B3D"/>
    <w:rsid w:val="00391C53"/>
    <w:rsid w:val="003921C4"/>
    <w:rsid w:val="00394360"/>
    <w:rsid w:val="00395E0A"/>
    <w:rsid w:val="0039780C"/>
    <w:rsid w:val="00397890"/>
    <w:rsid w:val="003A41EA"/>
    <w:rsid w:val="003B079A"/>
    <w:rsid w:val="003B07AA"/>
    <w:rsid w:val="003B18FD"/>
    <w:rsid w:val="003B63CA"/>
    <w:rsid w:val="003B7EF2"/>
    <w:rsid w:val="003C0E34"/>
    <w:rsid w:val="003C16AD"/>
    <w:rsid w:val="003C257F"/>
    <w:rsid w:val="003C2FF9"/>
    <w:rsid w:val="003C3630"/>
    <w:rsid w:val="003C3A43"/>
    <w:rsid w:val="003C4326"/>
    <w:rsid w:val="003C578E"/>
    <w:rsid w:val="003C6E96"/>
    <w:rsid w:val="003C71B2"/>
    <w:rsid w:val="003D01DE"/>
    <w:rsid w:val="003D1418"/>
    <w:rsid w:val="003D154F"/>
    <w:rsid w:val="003D4FDA"/>
    <w:rsid w:val="003D6315"/>
    <w:rsid w:val="003E01B8"/>
    <w:rsid w:val="003E09DD"/>
    <w:rsid w:val="003E4BD1"/>
    <w:rsid w:val="003E5EAA"/>
    <w:rsid w:val="003E7FEB"/>
    <w:rsid w:val="003F10FC"/>
    <w:rsid w:val="003F2789"/>
    <w:rsid w:val="003F37AB"/>
    <w:rsid w:val="003F3CDE"/>
    <w:rsid w:val="003F40F4"/>
    <w:rsid w:val="003F64CC"/>
    <w:rsid w:val="0040357D"/>
    <w:rsid w:val="00405311"/>
    <w:rsid w:val="004068DE"/>
    <w:rsid w:val="004071B2"/>
    <w:rsid w:val="0041056C"/>
    <w:rsid w:val="00410937"/>
    <w:rsid w:val="00410D71"/>
    <w:rsid w:val="00411575"/>
    <w:rsid w:val="00411A01"/>
    <w:rsid w:val="00413479"/>
    <w:rsid w:val="004162DC"/>
    <w:rsid w:val="00420465"/>
    <w:rsid w:val="00422547"/>
    <w:rsid w:val="00424F98"/>
    <w:rsid w:val="00425AF1"/>
    <w:rsid w:val="00426EF2"/>
    <w:rsid w:val="00432307"/>
    <w:rsid w:val="00433814"/>
    <w:rsid w:val="00437088"/>
    <w:rsid w:val="00437CC8"/>
    <w:rsid w:val="00441629"/>
    <w:rsid w:val="00443A1D"/>
    <w:rsid w:val="00452930"/>
    <w:rsid w:val="00456353"/>
    <w:rsid w:val="004566A7"/>
    <w:rsid w:val="00461145"/>
    <w:rsid w:val="00470E8D"/>
    <w:rsid w:val="00472D60"/>
    <w:rsid w:val="00472DC0"/>
    <w:rsid w:val="004765AE"/>
    <w:rsid w:val="0047683F"/>
    <w:rsid w:val="00481FD8"/>
    <w:rsid w:val="004823F8"/>
    <w:rsid w:val="00491987"/>
    <w:rsid w:val="00492497"/>
    <w:rsid w:val="00493240"/>
    <w:rsid w:val="004A3034"/>
    <w:rsid w:val="004A45F0"/>
    <w:rsid w:val="004A6159"/>
    <w:rsid w:val="004B1199"/>
    <w:rsid w:val="004B5DD6"/>
    <w:rsid w:val="004B78A5"/>
    <w:rsid w:val="004C05EB"/>
    <w:rsid w:val="004C336C"/>
    <w:rsid w:val="004C38FA"/>
    <w:rsid w:val="004C6B9F"/>
    <w:rsid w:val="004C7592"/>
    <w:rsid w:val="004C7AE4"/>
    <w:rsid w:val="004D1B51"/>
    <w:rsid w:val="004D2BB3"/>
    <w:rsid w:val="004D629E"/>
    <w:rsid w:val="004D63A4"/>
    <w:rsid w:val="004D7DD1"/>
    <w:rsid w:val="004D7EE4"/>
    <w:rsid w:val="004E26D5"/>
    <w:rsid w:val="004F08AF"/>
    <w:rsid w:val="004F0D41"/>
    <w:rsid w:val="004F1D38"/>
    <w:rsid w:val="004F3A41"/>
    <w:rsid w:val="004F6791"/>
    <w:rsid w:val="004F7D79"/>
    <w:rsid w:val="00502EC6"/>
    <w:rsid w:val="0050392A"/>
    <w:rsid w:val="00504DCF"/>
    <w:rsid w:val="0050634D"/>
    <w:rsid w:val="00510787"/>
    <w:rsid w:val="00510A27"/>
    <w:rsid w:val="0051160B"/>
    <w:rsid w:val="00512A0B"/>
    <w:rsid w:val="00513CF7"/>
    <w:rsid w:val="00514DFC"/>
    <w:rsid w:val="005151A2"/>
    <w:rsid w:val="00515ED4"/>
    <w:rsid w:val="00522E34"/>
    <w:rsid w:val="005243A7"/>
    <w:rsid w:val="005268A1"/>
    <w:rsid w:val="00527B14"/>
    <w:rsid w:val="005309E5"/>
    <w:rsid w:val="00534093"/>
    <w:rsid w:val="00535BBE"/>
    <w:rsid w:val="00535F17"/>
    <w:rsid w:val="005436DF"/>
    <w:rsid w:val="00546632"/>
    <w:rsid w:val="0054693B"/>
    <w:rsid w:val="00547D24"/>
    <w:rsid w:val="00547E24"/>
    <w:rsid w:val="00551FEA"/>
    <w:rsid w:val="0055400E"/>
    <w:rsid w:val="00556F13"/>
    <w:rsid w:val="00560471"/>
    <w:rsid w:val="00560986"/>
    <w:rsid w:val="00561EEE"/>
    <w:rsid w:val="0056431D"/>
    <w:rsid w:val="00564C8E"/>
    <w:rsid w:val="00565BF6"/>
    <w:rsid w:val="0056605D"/>
    <w:rsid w:val="005666C5"/>
    <w:rsid w:val="0057394C"/>
    <w:rsid w:val="00577B66"/>
    <w:rsid w:val="00582CDB"/>
    <w:rsid w:val="00585164"/>
    <w:rsid w:val="00585F48"/>
    <w:rsid w:val="00586A05"/>
    <w:rsid w:val="005871D1"/>
    <w:rsid w:val="005903F3"/>
    <w:rsid w:val="0059149A"/>
    <w:rsid w:val="00591F0A"/>
    <w:rsid w:val="005921F3"/>
    <w:rsid w:val="00593B78"/>
    <w:rsid w:val="00593F4F"/>
    <w:rsid w:val="00594FB1"/>
    <w:rsid w:val="005974DF"/>
    <w:rsid w:val="00597D7F"/>
    <w:rsid w:val="005A2A27"/>
    <w:rsid w:val="005A301B"/>
    <w:rsid w:val="005A3793"/>
    <w:rsid w:val="005A4AD9"/>
    <w:rsid w:val="005A516F"/>
    <w:rsid w:val="005A5CDF"/>
    <w:rsid w:val="005A603C"/>
    <w:rsid w:val="005A7444"/>
    <w:rsid w:val="005B0DAE"/>
    <w:rsid w:val="005B34EF"/>
    <w:rsid w:val="005B4A73"/>
    <w:rsid w:val="005B5969"/>
    <w:rsid w:val="005B7A2A"/>
    <w:rsid w:val="005C2308"/>
    <w:rsid w:val="005D1137"/>
    <w:rsid w:val="005D13AD"/>
    <w:rsid w:val="005D15F4"/>
    <w:rsid w:val="005D1C57"/>
    <w:rsid w:val="005D37EE"/>
    <w:rsid w:val="005D7DEF"/>
    <w:rsid w:val="005E0A04"/>
    <w:rsid w:val="005E1C90"/>
    <w:rsid w:val="005E4384"/>
    <w:rsid w:val="005E45CF"/>
    <w:rsid w:val="005E776C"/>
    <w:rsid w:val="005F176D"/>
    <w:rsid w:val="005F1C53"/>
    <w:rsid w:val="005F21C7"/>
    <w:rsid w:val="005F43F6"/>
    <w:rsid w:val="005F48D7"/>
    <w:rsid w:val="005F55A6"/>
    <w:rsid w:val="005F5780"/>
    <w:rsid w:val="00600CDA"/>
    <w:rsid w:val="00600F43"/>
    <w:rsid w:val="00602B1E"/>
    <w:rsid w:val="0060389D"/>
    <w:rsid w:val="006050DC"/>
    <w:rsid w:val="00606F4E"/>
    <w:rsid w:val="00606FE9"/>
    <w:rsid w:val="006079FB"/>
    <w:rsid w:val="00612FE0"/>
    <w:rsid w:val="00620C87"/>
    <w:rsid w:val="0062393D"/>
    <w:rsid w:val="00625D67"/>
    <w:rsid w:val="00626B78"/>
    <w:rsid w:val="00626B9E"/>
    <w:rsid w:val="00626D86"/>
    <w:rsid w:val="00627B48"/>
    <w:rsid w:val="006315B9"/>
    <w:rsid w:val="006316CE"/>
    <w:rsid w:val="0063215C"/>
    <w:rsid w:val="0063416B"/>
    <w:rsid w:val="0063555B"/>
    <w:rsid w:val="0063722C"/>
    <w:rsid w:val="00637B57"/>
    <w:rsid w:val="0064077F"/>
    <w:rsid w:val="00641091"/>
    <w:rsid w:val="0064357B"/>
    <w:rsid w:val="00644ED5"/>
    <w:rsid w:val="00647860"/>
    <w:rsid w:val="006513D3"/>
    <w:rsid w:val="006513FA"/>
    <w:rsid w:val="00654A5A"/>
    <w:rsid w:val="0065502D"/>
    <w:rsid w:val="0065704C"/>
    <w:rsid w:val="00663757"/>
    <w:rsid w:val="00667704"/>
    <w:rsid w:val="006700C9"/>
    <w:rsid w:val="006702BD"/>
    <w:rsid w:val="0067061D"/>
    <w:rsid w:val="006726EA"/>
    <w:rsid w:val="00672D52"/>
    <w:rsid w:val="00673120"/>
    <w:rsid w:val="00673BD5"/>
    <w:rsid w:val="0067441E"/>
    <w:rsid w:val="00675F53"/>
    <w:rsid w:val="00676183"/>
    <w:rsid w:val="006832F0"/>
    <w:rsid w:val="00685C22"/>
    <w:rsid w:val="00690D17"/>
    <w:rsid w:val="00691701"/>
    <w:rsid w:val="00693845"/>
    <w:rsid w:val="0069401D"/>
    <w:rsid w:val="006960C0"/>
    <w:rsid w:val="006A0F28"/>
    <w:rsid w:val="006A49DE"/>
    <w:rsid w:val="006A539B"/>
    <w:rsid w:val="006A58EA"/>
    <w:rsid w:val="006A5CBB"/>
    <w:rsid w:val="006A69DC"/>
    <w:rsid w:val="006A7B69"/>
    <w:rsid w:val="006B0C44"/>
    <w:rsid w:val="006B16B1"/>
    <w:rsid w:val="006B1733"/>
    <w:rsid w:val="006B4377"/>
    <w:rsid w:val="006B58CF"/>
    <w:rsid w:val="006B600C"/>
    <w:rsid w:val="006B67F7"/>
    <w:rsid w:val="006B6C7E"/>
    <w:rsid w:val="006C1287"/>
    <w:rsid w:val="006C387C"/>
    <w:rsid w:val="006C3C80"/>
    <w:rsid w:val="006C4729"/>
    <w:rsid w:val="006C480A"/>
    <w:rsid w:val="006C6D6C"/>
    <w:rsid w:val="006D1B73"/>
    <w:rsid w:val="006D2547"/>
    <w:rsid w:val="006D451A"/>
    <w:rsid w:val="006D501A"/>
    <w:rsid w:val="006D51C4"/>
    <w:rsid w:val="006D69D3"/>
    <w:rsid w:val="006D767C"/>
    <w:rsid w:val="006E09A4"/>
    <w:rsid w:val="006E28FB"/>
    <w:rsid w:val="006E4337"/>
    <w:rsid w:val="006E662C"/>
    <w:rsid w:val="006E67F4"/>
    <w:rsid w:val="006E7B63"/>
    <w:rsid w:val="006F77CA"/>
    <w:rsid w:val="00700C44"/>
    <w:rsid w:val="00701FAF"/>
    <w:rsid w:val="007035A5"/>
    <w:rsid w:val="0070418D"/>
    <w:rsid w:val="00705F06"/>
    <w:rsid w:val="007061E5"/>
    <w:rsid w:val="0071223A"/>
    <w:rsid w:val="00714DE3"/>
    <w:rsid w:val="00716306"/>
    <w:rsid w:val="00716336"/>
    <w:rsid w:val="0071669E"/>
    <w:rsid w:val="00721EC6"/>
    <w:rsid w:val="00721FBC"/>
    <w:rsid w:val="00723601"/>
    <w:rsid w:val="00724C2D"/>
    <w:rsid w:val="007347AD"/>
    <w:rsid w:val="007350DD"/>
    <w:rsid w:val="00735F16"/>
    <w:rsid w:val="007379A9"/>
    <w:rsid w:val="0074098D"/>
    <w:rsid w:val="007421CD"/>
    <w:rsid w:val="00743CB1"/>
    <w:rsid w:val="00744D73"/>
    <w:rsid w:val="007453DD"/>
    <w:rsid w:val="007455BE"/>
    <w:rsid w:val="00746D83"/>
    <w:rsid w:val="00747223"/>
    <w:rsid w:val="00753FB8"/>
    <w:rsid w:val="00754AFD"/>
    <w:rsid w:val="00754EC7"/>
    <w:rsid w:val="00756CF9"/>
    <w:rsid w:val="00763B1C"/>
    <w:rsid w:val="007653F8"/>
    <w:rsid w:val="007674C4"/>
    <w:rsid w:val="00767688"/>
    <w:rsid w:val="007707C2"/>
    <w:rsid w:val="007721FE"/>
    <w:rsid w:val="00772A66"/>
    <w:rsid w:val="00773944"/>
    <w:rsid w:val="00774F0E"/>
    <w:rsid w:val="00776813"/>
    <w:rsid w:val="0077713F"/>
    <w:rsid w:val="007773E3"/>
    <w:rsid w:val="0077775E"/>
    <w:rsid w:val="00781505"/>
    <w:rsid w:val="007818FD"/>
    <w:rsid w:val="00782C10"/>
    <w:rsid w:val="007834F7"/>
    <w:rsid w:val="00786FA9"/>
    <w:rsid w:val="00791A84"/>
    <w:rsid w:val="00792363"/>
    <w:rsid w:val="007941F9"/>
    <w:rsid w:val="007A203B"/>
    <w:rsid w:val="007A2DA1"/>
    <w:rsid w:val="007A46BB"/>
    <w:rsid w:val="007A4F46"/>
    <w:rsid w:val="007A52B4"/>
    <w:rsid w:val="007B2FCF"/>
    <w:rsid w:val="007B4DDD"/>
    <w:rsid w:val="007B64AB"/>
    <w:rsid w:val="007C707B"/>
    <w:rsid w:val="007D3F2E"/>
    <w:rsid w:val="007D6367"/>
    <w:rsid w:val="007D6F52"/>
    <w:rsid w:val="007D71E6"/>
    <w:rsid w:val="007E04B0"/>
    <w:rsid w:val="007E230E"/>
    <w:rsid w:val="007F0D46"/>
    <w:rsid w:val="007F3DF6"/>
    <w:rsid w:val="007F3EF1"/>
    <w:rsid w:val="007F59B4"/>
    <w:rsid w:val="007F691F"/>
    <w:rsid w:val="007F7997"/>
    <w:rsid w:val="00802244"/>
    <w:rsid w:val="00804635"/>
    <w:rsid w:val="00804B76"/>
    <w:rsid w:val="00807537"/>
    <w:rsid w:val="00812DF7"/>
    <w:rsid w:val="00815C9E"/>
    <w:rsid w:val="008172D0"/>
    <w:rsid w:val="00822FCF"/>
    <w:rsid w:val="00823C54"/>
    <w:rsid w:val="00823E30"/>
    <w:rsid w:val="00824546"/>
    <w:rsid w:val="00831664"/>
    <w:rsid w:val="00833532"/>
    <w:rsid w:val="00840690"/>
    <w:rsid w:val="00840EB9"/>
    <w:rsid w:val="0084273D"/>
    <w:rsid w:val="0084506B"/>
    <w:rsid w:val="00845C99"/>
    <w:rsid w:val="0085229B"/>
    <w:rsid w:val="00854547"/>
    <w:rsid w:val="00857383"/>
    <w:rsid w:val="008605BD"/>
    <w:rsid w:val="00861A58"/>
    <w:rsid w:val="0086252A"/>
    <w:rsid w:val="00862652"/>
    <w:rsid w:val="00863469"/>
    <w:rsid w:val="0086397E"/>
    <w:rsid w:val="00864402"/>
    <w:rsid w:val="008646A1"/>
    <w:rsid w:val="0086595B"/>
    <w:rsid w:val="008667E2"/>
    <w:rsid w:val="00866CA3"/>
    <w:rsid w:val="00871DC0"/>
    <w:rsid w:val="00883C6D"/>
    <w:rsid w:val="0088650D"/>
    <w:rsid w:val="00893423"/>
    <w:rsid w:val="00894D7B"/>
    <w:rsid w:val="00896828"/>
    <w:rsid w:val="008A069D"/>
    <w:rsid w:val="008A0A11"/>
    <w:rsid w:val="008A1DD4"/>
    <w:rsid w:val="008A2111"/>
    <w:rsid w:val="008A2552"/>
    <w:rsid w:val="008A2E12"/>
    <w:rsid w:val="008A562E"/>
    <w:rsid w:val="008A798A"/>
    <w:rsid w:val="008B24BB"/>
    <w:rsid w:val="008B5112"/>
    <w:rsid w:val="008C07BA"/>
    <w:rsid w:val="008C6325"/>
    <w:rsid w:val="008C766C"/>
    <w:rsid w:val="008C7788"/>
    <w:rsid w:val="008D2837"/>
    <w:rsid w:val="008D5517"/>
    <w:rsid w:val="008D65CC"/>
    <w:rsid w:val="008E0307"/>
    <w:rsid w:val="008E2943"/>
    <w:rsid w:val="008E35DF"/>
    <w:rsid w:val="008E4BAC"/>
    <w:rsid w:val="008F058F"/>
    <w:rsid w:val="008F1258"/>
    <w:rsid w:val="008F25E7"/>
    <w:rsid w:val="008F2FE2"/>
    <w:rsid w:val="008F6DA3"/>
    <w:rsid w:val="008F6DEF"/>
    <w:rsid w:val="008F7AF4"/>
    <w:rsid w:val="008F7B0B"/>
    <w:rsid w:val="00900388"/>
    <w:rsid w:val="00900697"/>
    <w:rsid w:val="009028A0"/>
    <w:rsid w:val="009052AC"/>
    <w:rsid w:val="009066A1"/>
    <w:rsid w:val="00907893"/>
    <w:rsid w:val="00910710"/>
    <w:rsid w:val="00910A1A"/>
    <w:rsid w:val="0091299F"/>
    <w:rsid w:val="009148D3"/>
    <w:rsid w:val="0091494D"/>
    <w:rsid w:val="009149F8"/>
    <w:rsid w:val="009204DC"/>
    <w:rsid w:val="00922A6D"/>
    <w:rsid w:val="00922FE7"/>
    <w:rsid w:val="009238D4"/>
    <w:rsid w:val="00923CE8"/>
    <w:rsid w:val="00930537"/>
    <w:rsid w:val="00931A25"/>
    <w:rsid w:val="00941B72"/>
    <w:rsid w:val="0094316B"/>
    <w:rsid w:val="00944BDA"/>
    <w:rsid w:val="00944E8F"/>
    <w:rsid w:val="00945187"/>
    <w:rsid w:val="00945FCC"/>
    <w:rsid w:val="009472A6"/>
    <w:rsid w:val="00952783"/>
    <w:rsid w:val="00957604"/>
    <w:rsid w:val="0096013E"/>
    <w:rsid w:val="00963247"/>
    <w:rsid w:val="009648F4"/>
    <w:rsid w:val="00964922"/>
    <w:rsid w:val="00965E92"/>
    <w:rsid w:val="00970885"/>
    <w:rsid w:val="0097210B"/>
    <w:rsid w:val="009729FD"/>
    <w:rsid w:val="00975530"/>
    <w:rsid w:val="0097620D"/>
    <w:rsid w:val="00977FB0"/>
    <w:rsid w:val="0098399B"/>
    <w:rsid w:val="0098561D"/>
    <w:rsid w:val="009906B7"/>
    <w:rsid w:val="00992B5A"/>
    <w:rsid w:val="0099501D"/>
    <w:rsid w:val="00996035"/>
    <w:rsid w:val="009A009E"/>
    <w:rsid w:val="009A21A7"/>
    <w:rsid w:val="009A2858"/>
    <w:rsid w:val="009A297B"/>
    <w:rsid w:val="009A3D4F"/>
    <w:rsid w:val="009A577D"/>
    <w:rsid w:val="009A667F"/>
    <w:rsid w:val="009A770D"/>
    <w:rsid w:val="009A7CBD"/>
    <w:rsid w:val="009B1B41"/>
    <w:rsid w:val="009B22FD"/>
    <w:rsid w:val="009B315D"/>
    <w:rsid w:val="009B7301"/>
    <w:rsid w:val="009C1463"/>
    <w:rsid w:val="009C1B11"/>
    <w:rsid w:val="009C3091"/>
    <w:rsid w:val="009C4EB8"/>
    <w:rsid w:val="009C568E"/>
    <w:rsid w:val="009D0019"/>
    <w:rsid w:val="009D0433"/>
    <w:rsid w:val="009D0786"/>
    <w:rsid w:val="009D0BF7"/>
    <w:rsid w:val="009D1578"/>
    <w:rsid w:val="009D338E"/>
    <w:rsid w:val="009D7B16"/>
    <w:rsid w:val="009E110F"/>
    <w:rsid w:val="009E3A96"/>
    <w:rsid w:val="009E66F5"/>
    <w:rsid w:val="009F02C2"/>
    <w:rsid w:val="009F084A"/>
    <w:rsid w:val="009F0FBC"/>
    <w:rsid w:val="009F1155"/>
    <w:rsid w:val="009F2C85"/>
    <w:rsid w:val="009F42E7"/>
    <w:rsid w:val="009F65E1"/>
    <w:rsid w:val="00A00191"/>
    <w:rsid w:val="00A010C3"/>
    <w:rsid w:val="00A02E0F"/>
    <w:rsid w:val="00A031EF"/>
    <w:rsid w:val="00A0412A"/>
    <w:rsid w:val="00A059C7"/>
    <w:rsid w:val="00A07433"/>
    <w:rsid w:val="00A10902"/>
    <w:rsid w:val="00A13258"/>
    <w:rsid w:val="00A150EA"/>
    <w:rsid w:val="00A15EA2"/>
    <w:rsid w:val="00A17322"/>
    <w:rsid w:val="00A20DA4"/>
    <w:rsid w:val="00A20F9E"/>
    <w:rsid w:val="00A22099"/>
    <w:rsid w:val="00A227D2"/>
    <w:rsid w:val="00A252EF"/>
    <w:rsid w:val="00A26BCC"/>
    <w:rsid w:val="00A329C2"/>
    <w:rsid w:val="00A414B0"/>
    <w:rsid w:val="00A41829"/>
    <w:rsid w:val="00A461C3"/>
    <w:rsid w:val="00A46C11"/>
    <w:rsid w:val="00A5250C"/>
    <w:rsid w:val="00A53127"/>
    <w:rsid w:val="00A53F04"/>
    <w:rsid w:val="00A5418A"/>
    <w:rsid w:val="00A54D0F"/>
    <w:rsid w:val="00A55879"/>
    <w:rsid w:val="00A55D29"/>
    <w:rsid w:val="00A5740C"/>
    <w:rsid w:val="00A57514"/>
    <w:rsid w:val="00A57EFE"/>
    <w:rsid w:val="00A6293C"/>
    <w:rsid w:val="00A6391E"/>
    <w:rsid w:val="00A63E0F"/>
    <w:rsid w:val="00A64090"/>
    <w:rsid w:val="00A642BA"/>
    <w:rsid w:val="00A64A08"/>
    <w:rsid w:val="00A67EA4"/>
    <w:rsid w:val="00A70E61"/>
    <w:rsid w:val="00A71D27"/>
    <w:rsid w:val="00A74A0B"/>
    <w:rsid w:val="00A77939"/>
    <w:rsid w:val="00A77B02"/>
    <w:rsid w:val="00A8288D"/>
    <w:rsid w:val="00A83845"/>
    <w:rsid w:val="00A83B8A"/>
    <w:rsid w:val="00A84FF3"/>
    <w:rsid w:val="00A859F5"/>
    <w:rsid w:val="00A85F96"/>
    <w:rsid w:val="00A86176"/>
    <w:rsid w:val="00A90B33"/>
    <w:rsid w:val="00A9127F"/>
    <w:rsid w:val="00A954BC"/>
    <w:rsid w:val="00A96EAD"/>
    <w:rsid w:val="00AA0A89"/>
    <w:rsid w:val="00AA25D1"/>
    <w:rsid w:val="00AA4AA8"/>
    <w:rsid w:val="00AA4B19"/>
    <w:rsid w:val="00AA51AC"/>
    <w:rsid w:val="00AA626F"/>
    <w:rsid w:val="00AB11AC"/>
    <w:rsid w:val="00AB121F"/>
    <w:rsid w:val="00AB3E9E"/>
    <w:rsid w:val="00AB6145"/>
    <w:rsid w:val="00AB7D8A"/>
    <w:rsid w:val="00AC2A96"/>
    <w:rsid w:val="00AC587D"/>
    <w:rsid w:val="00AC68C0"/>
    <w:rsid w:val="00AC6D99"/>
    <w:rsid w:val="00AD13B4"/>
    <w:rsid w:val="00AD2F69"/>
    <w:rsid w:val="00AD6860"/>
    <w:rsid w:val="00AD7A28"/>
    <w:rsid w:val="00AE3D31"/>
    <w:rsid w:val="00AE5DF6"/>
    <w:rsid w:val="00AE7094"/>
    <w:rsid w:val="00AF0A75"/>
    <w:rsid w:val="00AF0FD4"/>
    <w:rsid w:val="00AF226A"/>
    <w:rsid w:val="00AF32CB"/>
    <w:rsid w:val="00B00F9D"/>
    <w:rsid w:val="00B01283"/>
    <w:rsid w:val="00B012B5"/>
    <w:rsid w:val="00B04AC6"/>
    <w:rsid w:val="00B05787"/>
    <w:rsid w:val="00B05D70"/>
    <w:rsid w:val="00B061C1"/>
    <w:rsid w:val="00B06924"/>
    <w:rsid w:val="00B074DA"/>
    <w:rsid w:val="00B164FB"/>
    <w:rsid w:val="00B22178"/>
    <w:rsid w:val="00B227A0"/>
    <w:rsid w:val="00B22A4C"/>
    <w:rsid w:val="00B23BE6"/>
    <w:rsid w:val="00B246A8"/>
    <w:rsid w:val="00B24CB8"/>
    <w:rsid w:val="00B30C97"/>
    <w:rsid w:val="00B325A2"/>
    <w:rsid w:val="00B32E1F"/>
    <w:rsid w:val="00B36290"/>
    <w:rsid w:val="00B363A5"/>
    <w:rsid w:val="00B3732C"/>
    <w:rsid w:val="00B3798E"/>
    <w:rsid w:val="00B44954"/>
    <w:rsid w:val="00B46802"/>
    <w:rsid w:val="00B51C40"/>
    <w:rsid w:val="00B57C0D"/>
    <w:rsid w:val="00B604C5"/>
    <w:rsid w:val="00B65482"/>
    <w:rsid w:val="00B70782"/>
    <w:rsid w:val="00B71918"/>
    <w:rsid w:val="00B72570"/>
    <w:rsid w:val="00B72959"/>
    <w:rsid w:val="00B7393C"/>
    <w:rsid w:val="00B75BA3"/>
    <w:rsid w:val="00B775AB"/>
    <w:rsid w:val="00B77CD1"/>
    <w:rsid w:val="00B842B8"/>
    <w:rsid w:val="00B90CEC"/>
    <w:rsid w:val="00B93170"/>
    <w:rsid w:val="00B9496E"/>
    <w:rsid w:val="00B97CBC"/>
    <w:rsid w:val="00BA0309"/>
    <w:rsid w:val="00BA1375"/>
    <w:rsid w:val="00BA220F"/>
    <w:rsid w:val="00BA229E"/>
    <w:rsid w:val="00BA2CC5"/>
    <w:rsid w:val="00BA6DD8"/>
    <w:rsid w:val="00BB0686"/>
    <w:rsid w:val="00BB087C"/>
    <w:rsid w:val="00BB22B4"/>
    <w:rsid w:val="00BB5A63"/>
    <w:rsid w:val="00BC1810"/>
    <w:rsid w:val="00BC2120"/>
    <w:rsid w:val="00BC3E3D"/>
    <w:rsid w:val="00BC5B8E"/>
    <w:rsid w:val="00BD18C6"/>
    <w:rsid w:val="00BD1BCA"/>
    <w:rsid w:val="00BD2291"/>
    <w:rsid w:val="00BD3BFA"/>
    <w:rsid w:val="00BD43AD"/>
    <w:rsid w:val="00BD5F22"/>
    <w:rsid w:val="00BD64AD"/>
    <w:rsid w:val="00BE296D"/>
    <w:rsid w:val="00BE4C39"/>
    <w:rsid w:val="00BF03D1"/>
    <w:rsid w:val="00BF1DDB"/>
    <w:rsid w:val="00BF2070"/>
    <w:rsid w:val="00BF2F7D"/>
    <w:rsid w:val="00BF317E"/>
    <w:rsid w:val="00BF37A5"/>
    <w:rsid w:val="00C02B47"/>
    <w:rsid w:val="00C02DD8"/>
    <w:rsid w:val="00C043AE"/>
    <w:rsid w:val="00C05062"/>
    <w:rsid w:val="00C05E1E"/>
    <w:rsid w:val="00C065EC"/>
    <w:rsid w:val="00C06799"/>
    <w:rsid w:val="00C116E5"/>
    <w:rsid w:val="00C13B56"/>
    <w:rsid w:val="00C1464B"/>
    <w:rsid w:val="00C1468B"/>
    <w:rsid w:val="00C14A0A"/>
    <w:rsid w:val="00C167A4"/>
    <w:rsid w:val="00C250C9"/>
    <w:rsid w:val="00C26841"/>
    <w:rsid w:val="00C32207"/>
    <w:rsid w:val="00C327A8"/>
    <w:rsid w:val="00C3401B"/>
    <w:rsid w:val="00C4281E"/>
    <w:rsid w:val="00C4468F"/>
    <w:rsid w:val="00C44A79"/>
    <w:rsid w:val="00C45679"/>
    <w:rsid w:val="00C4588E"/>
    <w:rsid w:val="00C46ADC"/>
    <w:rsid w:val="00C50085"/>
    <w:rsid w:val="00C501A6"/>
    <w:rsid w:val="00C553F0"/>
    <w:rsid w:val="00C55CF4"/>
    <w:rsid w:val="00C56885"/>
    <w:rsid w:val="00C57409"/>
    <w:rsid w:val="00C575DE"/>
    <w:rsid w:val="00C62626"/>
    <w:rsid w:val="00C62B2C"/>
    <w:rsid w:val="00C62BEA"/>
    <w:rsid w:val="00C63A38"/>
    <w:rsid w:val="00C63F56"/>
    <w:rsid w:val="00C64313"/>
    <w:rsid w:val="00C64B61"/>
    <w:rsid w:val="00C658F4"/>
    <w:rsid w:val="00C730E5"/>
    <w:rsid w:val="00C73151"/>
    <w:rsid w:val="00C74329"/>
    <w:rsid w:val="00C7480D"/>
    <w:rsid w:val="00C758E5"/>
    <w:rsid w:val="00C77817"/>
    <w:rsid w:val="00C8170B"/>
    <w:rsid w:val="00C81BA1"/>
    <w:rsid w:val="00C828CF"/>
    <w:rsid w:val="00C84AC5"/>
    <w:rsid w:val="00C85293"/>
    <w:rsid w:val="00C857A9"/>
    <w:rsid w:val="00C85ADE"/>
    <w:rsid w:val="00C922DF"/>
    <w:rsid w:val="00C932A7"/>
    <w:rsid w:val="00C93FA5"/>
    <w:rsid w:val="00C957D7"/>
    <w:rsid w:val="00C9652E"/>
    <w:rsid w:val="00C9708B"/>
    <w:rsid w:val="00C97B00"/>
    <w:rsid w:val="00CA2176"/>
    <w:rsid w:val="00CA2741"/>
    <w:rsid w:val="00CA69B9"/>
    <w:rsid w:val="00CB059A"/>
    <w:rsid w:val="00CB0AFE"/>
    <w:rsid w:val="00CB1F8E"/>
    <w:rsid w:val="00CB5386"/>
    <w:rsid w:val="00CB53E1"/>
    <w:rsid w:val="00CB7052"/>
    <w:rsid w:val="00CC02E5"/>
    <w:rsid w:val="00CC43B7"/>
    <w:rsid w:val="00CD0D4C"/>
    <w:rsid w:val="00CD31FC"/>
    <w:rsid w:val="00CD37C0"/>
    <w:rsid w:val="00CD4261"/>
    <w:rsid w:val="00CD46A3"/>
    <w:rsid w:val="00CD4792"/>
    <w:rsid w:val="00CD47C0"/>
    <w:rsid w:val="00CD5846"/>
    <w:rsid w:val="00CD7431"/>
    <w:rsid w:val="00CD7434"/>
    <w:rsid w:val="00CD7F60"/>
    <w:rsid w:val="00CE0214"/>
    <w:rsid w:val="00CE05F2"/>
    <w:rsid w:val="00CE1587"/>
    <w:rsid w:val="00CE3188"/>
    <w:rsid w:val="00CE3D64"/>
    <w:rsid w:val="00CE699C"/>
    <w:rsid w:val="00CF1BE0"/>
    <w:rsid w:val="00CF1C7E"/>
    <w:rsid w:val="00CF2DD8"/>
    <w:rsid w:val="00CF3DF4"/>
    <w:rsid w:val="00CF5FDB"/>
    <w:rsid w:val="00CF65DE"/>
    <w:rsid w:val="00CF6B1C"/>
    <w:rsid w:val="00CF6B5E"/>
    <w:rsid w:val="00CF7B2F"/>
    <w:rsid w:val="00CF7C3E"/>
    <w:rsid w:val="00CF7E8A"/>
    <w:rsid w:val="00D03252"/>
    <w:rsid w:val="00D05061"/>
    <w:rsid w:val="00D10B6F"/>
    <w:rsid w:val="00D11F2C"/>
    <w:rsid w:val="00D168EE"/>
    <w:rsid w:val="00D16C60"/>
    <w:rsid w:val="00D20F78"/>
    <w:rsid w:val="00D23568"/>
    <w:rsid w:val="00D24074"/>
    <w:rsid w:val="00D30128"/>
    <w:rsid w:val="00D329AF"/>
    <w:rsid w:val="00D330D6"/>
    <w:rsid w:val="00D34439"/>
    <w:rsid w:val="00D4042F"/>
    <w:rsid w:val="00D41834"/>
    <w:rsid w:val="00D44253"/>
    <w:rsid w:val="00D44557"/>
    <w:rsid w:val="00D44F18"/>
    <w:rsid w:val="00D45662"/>
    <w:rsid w:val="00D46476"/>
    <w:rsid w:val="00D46580"/>
    <w:rsid w:val="00D47048"/>
    <w:rsid w:val="00D56DBF"/>
    <w:rsid w:val="00D570F4"/>
    <w:rsid w:val="00D57430"/>
    <w:rsid w:val="00D6232F"/>
    <w:rsid w:val="00D65E01"/>
    <w:rsid w:val="00D66457"/>
    <w:rsid w:val="00D70C03"/>
    <w:rsid w:val="00D74348"/>
    <w:rsid w:val="00D76707"/>
    <w:rsid w:val="00D772E1"/>
    <w:rsid w:val="00D7749B"/>
    <w:rsid w:val="00D8040D"/>
    <w:rsid w:val="00D80507"/>
    <w:rsid w:val="00D809E9"/>
    <w:rsid w:val="00D83508"/>
    <w:rsid w:val="00D878A5"/>
    <w:rsid w:val="00D90170"/>
    <w:rsid w:val="00D90C2C"/>
    <w:rsid w:val="00D91F57"/>
    <w:rsid w:val="00D94044"/>
    <w:rsid w:val="00D95672"/>
    <w:rsid w:val="00D96E49"/>
    <w:rsid w:val="00DA2B32"/>
    <w:rsid w:val="00DA2E46"/>
    <w:rsid w:val="00DA453B"/>
    <w:rsid w:val="00DA4910"/>
    <w:rsid w:val="00DA4C51"/>
    <w:rsid w:val="00DA50E1"/>
    <w:rsid w:val="00DB00B4"/>
    <w:rsid w:val="00DB0ADD"/>
    <w:rsid w:val="00DB36D5"/>
    <w:rsid w:val="00DB38B4"/>
    <w:rsid w:val="00DB4257"/>
    <w:rsid w:val="00DB7450"/>
    <w:rsid w:val="00DB7A95"/>
    <w:rsid w:val="00DC02C5"/>
    <w:rsid w:val="00DC1C04"/>
    <w:rsid w:val="00DC43CB"/>
    <w:rsid w:val="00DC719E"/>
    <w:rsid w:val="00DD1D6C"/>
    <w:rsid w:val="00DD213B"/>
    <w:rsid w:val="00DD6140"/>
    <w:rsid w:val="00DE50EF"/>
    <w:rsid w:val="00DF0EFE"/>
    <w:rsid w:val="00DF1A5F"/>
    <w:rsid w:val="00DF1B7A"/>
    <w:rsid w:val="00DF28D0"/>
    <w:rsid w:val="00DF43E3"/>
    <w:rsid w:val="00DF6BA9"/>
    <w:rsid w:val="00E0016F"/>
    <w:rsid w:val="00E007B8"/>
    <w:rsid w:val="00E029E0"/>
    <w:rsid w:val="00E0478F"/>
    <w:rsid w:val="00E073FC"/>
    <w:rsid w:val="00E07610"/>
    <w:rsid w:val="00E07E47"/>
    <w:rsid w:val="00E11660"/>
    <w:rsid w:val="00E15236"/>
    <w:rsid w:val="00E17058"/>
    <w:rsid w:val="00E1713D"/>
    <w:rsid w:val="00E1789C"/>
    <w:rsid w:val="00E20BD9"/>
    <w:rsid w:val="00E21837"/>
    <w:rsid w:val="00E250CB"/>
    <w:rsid w:val="00E30419"/>
    <w:rsid w:val="00E307B3"/>
    <w:rsid w:val="00E31D01"/>
    <w:rsid w:val="00E3542A"/>
    <w:rsid w:val="00E37E39"/>
    <w:rsid w:val="00E40EC0"/>
    <w:rsid w:val="00E45E28"/>
    <w:rsid w:val="00E46277"/>
    <w:rsid w:val="00E50027"/>
    <w:rsid w:val="00E50303"/>
    <w:rsid w:val="00E51CD8"/>
    <w:rsid w:val="00E52460"/>
    <w:rsid w:val="00E52505"/>
    <w:rsid w:val="00E54243"/>
    <w:rsid w:val="00E568B2"/>
    <w:rsid w:val="00E60D2D"/>
    <w:rsid w:val="00E66F29"/>
    <w:rsid w:val="00E672EE"/>
    <w:rsid w:val="00E70D7D"/>
    <w:rsid w:val="00E72F25"/>
    <w:rsid w:val="00E738D9"/>
    <w:rsid w:val="00E759BA"/>
    <w:rsid w:val="00E81DB2"/>
    <w:rsid w:val="00E836B1"/>
    <w:rsid w:val="00E84501"/>
    <w:rsid w:val="00E86787"/>
    <w:rsid w:val="00E87188"/>
    <w:rsid w:val="00E8771F"/>
    <w:rsid w:val="00EA1486"/>
    <w:rsid w:val="00EA1B7A"/>
    <w:rsid w:val="00EA3A69"/>
    <w:rsid w:val="00EA3C36"/>
    <w:rsid w:val="00EA3CD6"/>
    <w:rsid w:val="00EA6B86"/>
    <w:rsid w:val="00EA6C94"/>
    <w:rsid w:val="00EA7A5D"/>
    <w:rsid w:val="00EB23A4"/>
    <w:rsid w:val="00EB3CED"/>
    <w:rsid w:val="00EC0D79"/>
    <w:rsid w:val="00EC133C"/>
    <w:rsid w:val="00EC1544"/>
    <w:rsid w:val="00EC1E72"/>
    <w:rsid w:val="00EC28D5"/>
    <w:rsid w:val="00EC50AE"/>
    <w:rsid w:val="00EC73B4"/>
    <w:rsid w:val="00ED2EC4"/>
    <w:rsid w:val="00ED591D"/>
    <w:rsid w:val="00EE0A99"/>
    <w:rsid w:val="00EE1430"/>
    <w:rsid w:val="00EE1A5F"/>
    <w:rsid w:val="00EE44B2"/>
    <w:rsid w:val="00EE78F9"/>
    <w:rsid w:val="00EF094C"/>
    <w:rsid w:val="00EF191C"/>
    <w:rsid w:val="00EF1FBC"/>
    <w:rsid w:val="00EF36D8"/>
    <w:rsid w:val="00EF54ED"/>
    <w:rsid w:val="00EF770E"/>
    <w:rsid w:val="00F00F36"/>
    <w:rsid w:val="00F02B7C"/>
    <w:rsid w:val="00F04365"/>
    <w:rsid w:val="00F047EC"/>
    <w:rsid w:val="00F04FCF"/>
    <w:rsid w:val="00F0742E"/>
    <w:rsid w:val="00F1022F"/>
    <w:rsid w:val="00F11ED8"/>
    <w:rsid w:val="00F13D6A"/>
    <w:rsid w:val="00F1445A"/>
    <w:rsid w:val="00F14825"/>
    <w:rsid w:val="00F14DC1"/>
    <w:rsid w:val="00F15C5D"/>
    <w:rsid w:val="00F1715B"/>
    <w:rsid w:val="00F20BA7"/>
    <w:rsid w:val="00F21382"/>
    <w:rsid w:val="00F22127"/>
    <w:rsid w:val="00F26114"/>
    <w:rsid w:val="00F270D7"/>
    <w:rsid w:val="00F31AB6"/>
    <w:rsid w:val="00F37249"/>
    <w:rsid w:val="00F43225"/>
    <w:rsid w:val="00F46CF2"/>
    <w:rsid w:val="00F50914"/>
    <w:rsid w:val="00F5241F"/>
    <w:rsid w:val="00F56CAC"/>
    <w:rsid w:val="00F56D0D"/>
    <w:rsid w:val="00F570C6"/>
    <w:rsid w:val="00F6377E"/>
    <w:rsid w:val="00F670F7"/>
    <w:rsid w:val="00F67AC2"/>
    <w:rsid w:val="00F67F3E"/>
    <w:rsid w:val="00F73ED4"/>
    <w:rsid w:val="00F800DA"/>
    <w:rsid w:val="00F807A3"/>
    <w:rsid w:val="00F84521"/>
    <w:rsid w:val="00F84AF7"/>
    <w:rsid w:val="00F851EC"/>
    <w:rsid w:val="00F85550"/>
    <w:rsid w:val="00F90F76"/>
    <w:rsid w:val="00F919BD"/>
    <w:rsid w:val="00F94C1F"/>
    <w:rsid w:val="00F95902"/>
    <w:rsid w:val="00F973E6"/>
    <w:rsid w:val="00F975D7"/>
    <w:rsid w:val="00FA26E1"/>
    <w:rsid w:val="00FA3C66"/>
    <w:rsid w:val="00FA4862"/>
    <w:rsid w:val="00FB181D"/>
    <w:rsid w:val="00FB1AFD"/>
    <w:rsid w:val="00FB430B"/>
    <w:rsid w:val="00FB7B30"/>
    <w:rsid w:val="00FC03A3"/>
    <w:rsid w:val="00FC0C4E"/>
    <w:rsid w:val="00FC331F"/>
    <w:rsid w:val="00FC48A5"/>
    <w:rsid w:val="00FC4EF4"/>
    <w:rsid w:val="00FC58E5"/>
    <w:rsid w:val="00FC5AA7"/>
    <w:rsid w:val="00FC5C2E"/>
    <w:rsid w:val="00FD0054"/>
    <w:rsid w:val="00FD0125"/>
    <w:rsid w:val="00FD2668"/>
    <w:rsid w:val="00FD5020"/>
    <w:rsid w:val="00FE2E91"/>
    <w:rsid w:val="00FE5CEC"/>
    <w:rsid w:val="00FE6431"/>
    <w:rsid w:val="00FE7D67"/>
    <w:rsid w:val="00FF1BAC"/>
    <w:rsid w:val="00FF1BE8"/>
    <w:rsid w:val="00FF25F0"/>
    <w:rsid w:val="00FF70D0"/>
    <w:rsid w:val="00FF7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6"/>
      </w:numPr>
    </w:pPr>
    <w:rPr>
      <w:b/>
      <w:caps/>
      <w:sz w:val="24"/>
    </w:rPr>
  </w:style>
  <w:style w:type="paragraph" w:customStyle="1" w:styleId="CLAUSEHEADING">
    <w:name w:val="CLAUSEHEADING"/>
    <w:basedOn w:val="Normal"/>
    <w:next w:val="Clause"/>
    <w:pPr>
      <w:keepNext/>
      <w:numPr>
        <w:ilvl w:val="1"/>
        <w:numId w:val="6"/>
      </w:numPr>
      <w:spacing w:before="300"/>
    </w:pPr>
    <w:rPr>
      <w:b/>
      <w:caps/>
    </w:rPr>
  </w:style>
  <w:style w:type="paragraph" w:customStyle="1" w:styleId="Clause">
    <w:name w:val="Clause"/>
    <w:basedOn w:val="Normal"/>
    <w:link w:val="ClauseChar"/>
    <w:rsid w:val="003E7FEB"/>
    <w:pPr>
      <w:numPr>
        <w:ilvl w:val="2"/>
        <w:numId w:val="6"/>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6"/>
      </w:numPr>
      <w:spacing w:before="100"/>
    </w:pPr>
  </w:style>
  <w:style w:type="paragraph" w:customStyle="1" w:styleId="ClauseSubList">
    <w:name w:val="ClauseSubList"/>
    <w:basedOn w:val="Normal"/>
    <w:pPr>
      <w:numPr>
        <w:ilvl w:val="4"/>
        <w:numId w:val="6"/>
      </w:numPr>
      <w:spacing w:before="60"/>
    </w:pPr>
  </w:style>
  <w:style w:type="paragraph" w:customStyle="1" w:styleId="SubClause">
    <w:name w:val="SubClause"/>
    <w:basedOn w:val="Normal"/>
    <w:pPr>
      <w:numPr>
        <w:ilvl w:val="5"/>
        <w:numId w:val="6"/>
      </w:numPr>
      <w:spacing w:before="140"/>
    </w:pPr>
  </w:style>
  <w:style w:type="paragraph" w:customStyle="1" w:styleId="SubClauseList">
    <w:name w:val="SubClauseList"/>
    <w:basedOn w:val="Normal"/>
    <w:pPr>
      <w:numPr>
        <w:ilvl w:val="6"/>
        <w:numId w:val="6"/>
      </w:numPr>
      <w:spacing w:before="100"/>
    </w:pPr>
  </w:style>
  <w:style w:type="paragraph" w:customStyle="1" w:styleId="SubClauseSubList">
    <w:name w:val="SubClauseSubList"/>
    <w:basedOn w:val="Normal"/>
    <w:pPr>
      <w:numPr>
        <w:ilvl w:val="7"/>
        <w:numId w:val="6"/>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uiPriority w:val="39"/>
    <w:rsid w:val="0022573E"/>
    <w:pPr>
      <w:tabs>
        <w:tab w:val="right" w:pos="9360"/>
      </w:tabs>
      <w:spacing w:before="100"/>
      <w:ind w:left="360"/>
    </w:pPr>
  </w:style>
  <w:style w:type="paragraph" w:styleId="TOC1">
    <w:name w:val="toc 1"/>
    <w:basedOn w:val="Normal"/>
    <w:next w:val="Normal"/>
    <w:autoRedefine/>
    <w:uiPriority w:val="39"/>
    <w:rsid w:val="00F13D6A"/>
    <w:pPr>
      <w:keepNext/>
      <w:tabs>
        <w:tab w:val="right" w:pos="9360"/>
      </w:tabs>
      <w:spacing w:before="200" w:after="100"/>
    </w:pPr>
    <w:rPr>
      <w:b/>
      <w:caps/>
      <w:noProof/>
    </w:rPr>
  </w:style>
  <w:style w:type="paragraph" w:styleId="TOC2">
    <w:name w:val="toc 2"/>
    <w:basedOn w:val="Normal"/>
    <w:next w:val="Normal"/>
    <w:autoRedefine/>
    <w:uiPriority w:val="39"/>
    <w:rsid w:val="00F13D6A"/>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uiPriority w:val="39"/>
    <w:pPr>
      <w:tabs>
        <w:tab w:val="right" w:pos="9360"/>
      </w:tabs>
      <w:spacing w:before="100"/>
      <w:ind w:left="360"/>
    </w:pPr>
    <w:rPr>
      <w:noProof/>
    </w:r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EC73B4"/>
    <w:pPr>
      <w:tabs>
        <w:tab w:val="clear" w:pos="4320"/>
        <w:tab w:val="clear" w:pos="8640"/>
        <w:tab w:val="left" w:pos="7560"/>
      </w:tabs>
    </w:pPr>
    <w:rPr>
      <w:sz w:val="16"/>
      <w:szCs w:val="16"/>
    </w:rPr>
  </w:style>
  <w:style w:type="character" w:styleId="Hyperlink">
    <w:name w:val="Hyperlink"/>
    <w:uiPriority w:val="99"/>
    <w:rsid w:val="002D1EC5"/>
    <w:rPr>
      <w:color w:val="auto"/>
      <w:u w:val="none"/>
    </w:rPr>
  </w:style>
  <w:style w:type="character" w:styleId="CommentReference">
    <w:name w:val="annotation reference"/>
    <w:semiHidden/>
    <w:rsid w:val="00F0742E"/>
    <w:rPr>
      <w:sz w:val="16"/>
      <w:szCs w:val="16"/>
    </w:rPr>
  </w:style>
  <w:style w:type="paragraph" w:styleId="CommentText">
    <w:name w:val="annotation text"/>
    <w:basedOn w:val="Normal"/>
    <w:semiHidden/>
    <w:rsid w:val="00F0742E"/>
    <w:rPr>
      <w:szCs w:val="20"/>
    </w:rPr>
  </w:style>
  <w:style w:type="paragraph" w:styleId="BalloonText">
    <w:name w:val="Balloon Text"/>
    <w:basedOn w:val="Normal"/>
    <w:semiHidden/>
    <w:rsid w:val="00F0742E"/>
    <w:rPr>
      <w:rFonts w:ascii="Tahoma" w:hAnsi="Tahoma" w:cs="Tahoma"/>
      <w:sz w:val="16"/>
      <w:szCs w:val="16"/>
    </w:rPr>
  </w:style>
  <w:style w:type="character" w:customStyle="1" w:styleId="CommentChar">
    <w:name w:val="Comment Char"/>
    <w:link w:val="Comment"/>
    <w:rsid w:val="00385765"/>
    <w:rPr>
      <w:rFonts w:ascii="Arial" w:hAnsi="Arial"/>
      <w:i/>
      <w:vanish/>
      <w:color w:val="FF0000"/>
      <w:szCs w:val="24"/>
      <w:lang w:val="en-CA" w:eastAsia="en-US" w:bidi="ar-SA"/>
    </w:rPr>
  </w:style>
  <w:style w:type="character" w:customStyle="1" w:styleId="ClauseListChar">
    <w:name w:val="ClauseList Char"/>
    <w:link w:val="ClauseList"/>
    <w:rsid w:val="006D767C"/>
    <w:rPr>
      <w:rFonts w:ascii="Arial" w:hAnsi="Arial"/>
      <w:szCs w:val="24"/>
      <w:lang w:val="en-CA"/>
    </w:rPr>
  </w:style>
  <w:style w:type="paragraph" w:styleId="CommentSubject">
    <w:name w:val="annotation subject"/>
    <w:basedOn w:val="CommentText"/>
    <w:next w:val="CommentText"/>
    <w:semiHidden/>
    <w:rsid w:val="000C2326"/>
    <w:rPr>
      <w:b/>
      <w:bCs/>
    </w:rPr>
  </w:style>
  <w:style w:type="character" w:styleId="PageNumber">
    <w:name w:val="page number"/>
    <w:basedOn w:val="DefaultParagraphFont"/>
    <w:rsid w:val="00CF7C3E"/>
  </w:style>
  <w:style w:type="character" w:styleId="FollowedHyperlink">
    <w:name w:val="FollowedHyperlink"/>
    <w:rsid w:val="00AA4AA8"/>
    <w:rPr>
      <w:color w:val="800080"/>
      <w:u w:val="single"/>
    </w:rPr>
  </w:style>
  <w:style w:type="character" w:customStyle="1" w:styleId="ClauseChar">
    <w:name w:val="Clause Char"/>
    <w:link w:val="Clause"/>
    <w:rsid w:val="003E7FEB"/>
    <w:rPr>
      <w:rFonts w:ascii="Arial" w:hAnsi="Arial"/>
      <w:szCs w:val="24"/>
      <w:lang w:val="en-CA"/>
    </w:rPr>
  </w:style>
  <w:style w:type="paragraph" w:customStyle="1" w:styleId="Spacer">
    <w:name w:val="Spacer"/>
    <w:basedOn w:val="Normal"/>
    <w:qFormat/>
    <w:rsid w:val="00191218"/>
    <w:pPr>
      <w:framePr w:hSpace="187" w:wrap="around" w:vAnchor="page" w:hAnchor="text" w:xAlign="center" w:y="289"/>
      <w:suppressOverlap/>
    </w:pPr>
    <w:rPr>
      <w:rFonts w:cs="Arial"/>
      <w:sz w:val="8"/>
      <w:szCs w:val="16"/>
    </w:rPr>
  </w:style>
  <w:style w:type="paragraph" w:styleId="Revision">
    <w:name w:val="Revision"/>
    <w:hidden/>
    <w:uiPriority w:val="99"/>
    <w:semiHidden/>
    <w:rsid w:val="002D14E0"/>
    <w:rPr>
      <w:rFonts w:ascii="Arial" w:hAnsi="Arial"/>
      <w:szCs w:val="24"/>
      <w:lang w:val="en-CA"/>
    </w:rPr>
  </w:style>
  <w:style w:type="paragraph" w:styleId="Caption">
    <w:name w:val="caption"/>
    <w:basedOn w:val="Normal"/>
    <w:next w:val="Normal"/>
    <w:unhideWhenUsed/>
    <w:qFormat/>
    <w:rsid w:val="00472D60"/>
    <w:pPr>
      <w:spacing w:after="200"/>
    </w:pPr>
    <w:rPr>
      <w:bCs/>
      <w:i/>
      <w:color w:val="7F7F7F" w:themeColor="text1" w:themeTint="80"/>
      <w:sz w:val="16"/>
      <w:szCs w:val="18"/>
    </w:rPr>
  </w:style>
  <w:style w:type="character" w:styleId="PlaceholderText">
    <w:name w:val="Placeholder Text"/>
    <w:basedOn w:val="DefaultParagraphFont"/>
    <w:uiPriority w:val="99"/>
    <w:semiHidden/>
    <w:rsid w:val="009D0786"/>
    <w:rPr>
      <w:color w:val="808080"/>
    </w:rPr>
  </w:style>
  <w:style w:type="paragraph" w:styleId="ListParagraph">
    <w:name w:val="List Paragraph"/>
    <w:basedOn w:val="Normal"/>
    <w:uiPriority w:val="34"/>
    <w:qFormat/>
    <w:rsid w:val="00BA2CC5"/>
    <w:pPr>
      <w:keepNext/>
      <w:ind w:left="720"/>
      <w:contextualSpacing/>
    </w:pPr>
  </w:style>
  <w:style w:type="paragraph" w:customStyle="1" w:styleId="Answerboxparagraph">
    <w:name w:val="Answer box paragraph"/>
    <w:basedOn w:val="Normal"/>
    <w:qFormat/>
    <w:rsid w:val="00AE5DF6"/>
    <w:pPr>
      <w:keepNext/>
      <w:spacing w:before="120" w:after="120"/>
      <w:ind w:left="720" w:right="720"/>
    </w:pPr>
  </w:style>
  <w:style w:type="paragraph" w:customStyle="1" w:styleId="AnswerBoxQuotefromrequirements">
    <w:name w:val="Answer Box Quote from requirements"/>
    <w:basedOn w:val="Normal"/>
    <w:qFormat/>
    <w:rsid w:val="00BA2CC5"/>
    <w:pPr>
      <w:keepNext/>
      <w:keepLines/>
      <w:pBdr>
        <w:top w:val="single" w:sz="4" w:space="1" w:color="auto"/>
        <w:left w:val="single" w:sz="4" w:space="4" w:color="auto"/>
        <w:bottom w:val="single" w:sz="4" w:space="1" w:color="auto"/>
        <w:right w:val="single" w:sz="4" w:space="4" w:color="auto"/>
      </w:pBdr>
      <w:shd w:val="pct10" w:color="auto" w:fill="auto"/>
      <w:spacing w:before="120" w:after="200" w:line="276" w:lineRule="auto"/>
      <w:ind w:left="720" w:right="720"/>
    </w:pPr>
    <w:rPr>
      <w:i/>
      <w:sz w:val="18"/>
      <w:lang w:val="en-US"/>
    </w:rPr>
  </w:style>
  <w:style w:type="paragraph" w:customStyle="1" w:styleId="AnswerSpacer">
    <w:name w:val="Answer Spacer"/>
    <w:basedOn w:val="Normal"/>
    <w:qFormat/>
    <w:rsid w:val="00AE5DF6"/>
    <w:rPr>
      <w:sz w:val="8"/>
      <w:lang w:val="en-US"/>
    </w:rPr>
  </w:style>
  <w:style w:type="character" w:customStyle="1" w:styleId="TableHeaderRow">
    <w:name w:val="Table Header Row"/>
    <w:basedOn w:val="DefaultParagraphFont"/>
    <w:uiPriority w:val="1"/>
    <w:qFormat/>
    <w:rsid w:val="003C3A43"/>
    <w:rPr>
      <w:rFonts w:cs="Arial"/>
      <w:b/>
      <w:caps/>
      <w:smallCaps w:val="0"/>
      <w:szCs w:val="20"/>
    </w:rPr>
  </w:style>
  <w:style w:type="character" w:customStyle="1" w:styleId="CheckBoxstyle">
    <w:name w:val="Check Box style"/>
    <w:basedOn w:val="DefaultParagraphFont"/>
    <w:uiPriority w:val="1"/>
    <w:rsid w:val="001A77D7"/>
    <w:rPr>
      <w:sz w:val="24"/>
    </w:rPr>
  </w:style>
  <w:style w:type="paragraph" w:customStyle="1" w:styleId="PriceItem">
    <w:name w:val="Price Item"/>
    <w:basedOn w:val="ListParagraph"/>
    <w:qFormat/>
    <w:rsid w:val="00A54D0F"/>
    <w:pPr>
      <w:numPr>
        <w:numId w:val="15"/>
      </w:numPr>
      <w:ind w:left="576" w:hanging="576"/>
    </w:pPr>
    <w:rPr>
      <w:rFonts w:cs="Arial"/>
      <w:szCs w:val="20"/>
    </w:rPr>
  </w:style>
  <w:style w:type="paragraph" w:customStyle="1" w:styleId="FORMSUBHEADING">
    <w:name w:val="FORMSUBHEADING"/>
    <w:qFormat/>
    <w:rsid w:val="00B7393C"/>
    <w:pPr>
      <w:spacing w:before="300"/>
    </w:pPr>
    <w:rPr>
      <w:rFonts w:ascii="Arial" w:hAnsi="Arial"/>
      <w:b/>
      <w:caps/>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C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tabs>
        <w:tab w:val="left" w:pos="1080"/>
        <w:tab w:val="right" w:pos="9360"/>
      </w:tabs>
      <w:ind w:left="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Pr>
      <w:i/>
      <w:vanish/>
      <w:color w:val="FF0000"/>
    </w:rPr>
  </w:style>
  <w:style w:type="paragraph" w:customStyle="1" w:styleId="PARTHEADING">
    <w:name w:val="PARTHEADING"/>
    <w:basedOn w:val="Normal"/>
    <w:next w:val="CLAUSEHEADING"/>
    <w:pPr>
      <w:numPr>
        <w:numId w:val="6"/>
      </w:numPr>
    </w:pPr>
    <w:rPr>
      <w:b/>
      <w:caps/>
      <w:sz w:val="24"/>
    </w:rPr>
  </w:style>
  <w:style w:type="paragraph" w:customStyle="1" w:styleId="CLAUSEHEADING">
    <w:name w:val="CLAUSEHEADING"/>
    <w:basedOn w:val="Normal"/>
    <w:next w:val="Clause"/>
    <w:pPr>
      <w:keepNext/>
      <w:numPr>
        <w:ilvl w:val="1"/>
        <w:numId w:val="6"/>
      </w:numPr>
      <w:spacing w:before="300"/>
    </w:pPr>
    <w:rPr>
      <w:b/>
      <w:caps/>
    </w:rPr>
  </w:style>
  <w:style w:type="paragraph" w:customStyle="1" w:styleId="Clause">
    <w:name w:val="Clause"/>
    <w:basedOn w:val="Normal"/>
    <w:link w:val="ClauseChar"/>
    <w:rsid w:val="003E7FEB"/>
    <w:pPr>
      <w:numPr>
        <w:ilvl w:val="2"/>
        <w:numId w:val="6"/>
      </w:numPr>
      <w:spacing w:before="200"/>
    </w:pPr>
  </w:style>
  <w:style w:type="paragraph" w:customStyle="1" w:styleId="SUBHEADING">
    <w:name w:val="SUBHEADING"/>
    <w:basedOn w:val="Normal"/>
    <w:next w:val="CLAUSEHEADING"/>
    <w:pPr>
      <w:keepNext/>
      <w:spacing w:before="300"/>
    </w:pPr>
    <w:rPr>
      <w:b/>
      <w:caps/>
    </w:rPr>
  </w:style>
  <w:style w:type="paragraph" w:customStyle="1" w:styleId="ClauseList">
    <w:name w:val="ClauseList"/>
    <w:basedOn w:val="Normal"/>
    <w:link w:val="ClauseListChar"/>
    <w:pPr>
      <w:numPr>
        <w:ilvl w:val="3"/>
        <w:numId w:val="6"/>
      </w:numPr>
      <w:spacing w:before="100"/>
    </w:pPr>
  </w:style>
  <w:style w:type="paragraph" w:customStyle="1" w:styleId="ClauseSubList">
    <w:name w:val="ClauseSubList"/>
    <w:basedOn w:val="Normal"/>
    <w:pPr>
      <w:numPr>
        <w:ilvl w:val="4"/>
        <w:numId w:val="6"/>
      </w:numPr>
      <w:spacing w:before="60"/>
    </w:pPr>
  </w:style>
  <w:style w:type="paragraph" w:customStyle="1" w:styleId="SubClause">
    <w:name w:val="SubClause"/>
    <w:basedOn w:val="Normal"/>
    <w:pPr>
      <w:numPr>
        <w:ilvl w:val="5"/>
        <w:numId w:val="6"/>
      </w:numPr>
      <w:spacing w:before="140"/>
    </w:pPr>
  </w:style>
  <w:style w:type="paragraph" w:customStyle="1" w:styleId="SubClauseList">
    <w:name w:val="SubClauseList"/>
    <w:basedOn w:val="Normal"/>
    <w:pPr>
      <w:numPr>
        <w:ilvl w:val="6"/>
        <w:numId w:val="6"/>
      </w:numPr>
      <w:spacing w:before="100"/>
    </w:pPr>
  </w:style>
  <w:style w:type="paragraph" w:customStyle="1" w:styleId="SubClauseSubList">
    <w:name w:val="SubClauseSubList"/>
    <w:basedOn w:val="Normal"/>
    <w:pPr>
      <w:numPr>
        <w:ilvl w:val="7"/>
        <w:numId w:val="6"/>
      </w:numPr>
      <w:spacing w:before="60"/>
    </w:pPr>
  </w:style>
  <w:style w:type="paragraph" w:customStyle="1" w:styleId="Comment">
    <w:name w:val="Comment"/>
    <w:basedOn w:val="Normal"/>
    <w:link w:val="CommentChar"/>
    <w:pPr>
      <w:keepNext/>
      <w:spacing w:before="200"/>
    </w:pPr>
    <w:rPr>
      <w:i/>
      <w:vanish/>
      <w:color w:val="FF0000"/>
    </w:rPr>
  </w:style>
  <w:style w:type="paragraph" w:styleId="Header">
    <w:name w:val="header"/>
    <w:basedOn w:val="Normal"/>
    <w:pPr>
      <w:tabs>
        <w:tab w:val="center" w:pos="4320"/>
        <w:tab w:val="right" w:pos="8640"/>
      </w:tabs>
      <w:autoSpaceDE w:val="0"/>
      <w:autoSpaceDN w:val="0"/>
      <w:adjustRightInd w:val="0"/>
    </w:pPr>
    <w:rPr>
      <w:szCs w:val="20"/>
      <w:lang w:val="en-US"/>
    </w:rPr>
  </w:style>
  <w:style w:type="paragraph" w:styleId="Footer">
    <w:name w:val="footer"/>
    <w:basedOn w:val="Normal"/>
    <w:pPr>
      <w:tabs>
        <w:tab w:val="center" w:pos="4320"/>
        <w:tab w:val="right" w:pos="8640"/>
      </w:tabs>
    </w:pPr>
  </w:style>
  <w:style w:type="paragraph" w:customStyle="1" w:styleId="FORMHEADING">
    <w:name w:val="FORMHEADING"/>
    <w:basedOn w:val="Normal"/>
    <w:next w:val="Normal"/>
    <w:pPr>
      <w:pageBreakBefore/>
      <w:jc w:val="center"/>
    </w:pPr>
    <w:rPr>
      <w:b/>
      <w:bCs/>
      <w:caps/>
    </w:rPr>
  </w:style>
  <w:style w:type="paragraph" w:customStyle="1" w:styleId="TenderNo">
    <w:name w:val="TenderNo"/>
    <w:basedOn w:val="Normal"/>
    <w:pPr>
      <w:spacing w:before="800" w:after="300"/>
      <w:jc w:val="center"/>
    </w:pPr>
    <w:rPr>
      <w:b/>
      <w:bCs/>
      <w:caps/>
      <w:sz w:val="24"/>
    </w:rPr>
  </w:style>
  <w:style w:type="paragraph" w:customStyle="1" w:styleId="ProjectTitle">
    <w:name w:val="ProjectTitle"/>
    <w:basedOn w:val="Normal"/>
    <w:pPr>
      <w:jc w:val="center"/>
    </w:pPr>
    <w:rPr>
      <w:b/>
      <w:caps/>
      <w:sz w:val="24"/>
    </w:rPr>
  </w:style>
  <w:style w:type="paragraph" w:styleId="TOC4">
    <w:name w:val="toc 4"/>
    <w:basedOn w:val="Normal"/>
    <w:next w:val="Normal"/>
    <w:autoRedefine/>
    <w:uiPriority w:val="39"/>
    <w:rsid w:val="0022573E"/>
    <w:pPr>
      <w:tabs>
        <w:tab w:val="right" w:pos="9360"/>
      </w:tabs>
      <w:spacing w:before="100"/>
      <w:ind w:left="360"/>
    </w:pPr>
  </w:style>
  <w:style w:type="paragraph" w:styleId="TOC1">
    <w:name w:val="toc 1"/>
    <w:basedOn w:val="Normal"/>
    <w:next w:val="Normal"/>
    <w:autoRedefine/>
    <w:uiPriority w:val="39"/>
    <w:rsid w:val="00F13D6A"/>
    <w:pPr>
      <w:keepNext/>
      <w:tabs>
        <w:tab w:val="right" w:pos="9360"/>
      </w:tabs>
      <w:spacing w:before="200" w:after="100"/>
    </w:pPr>
    <w:rPr>
      <w:b/>
      <w:caps/>
      <w:noProof/>
    </w:rPr>
  </w:style>
  <w:style w:type="paragraph" w:styleId="TOC2">
    <w:name w:val="toc 2"/>
    <w:basedOn w:val="Normal"/>
    <w:next w:val="Normal"/>
    <w:autoRedefine/>
    <w:uiPriority w:val="39"/>
    <w:rsid w:val="00F13D6A"/>
    <w:pPr>
      <w:keepNext/>
      <w:tabs>
        <w:tab w:val="left" w:pos="1080"/>
        <w:tab w:val="right" w:pos="9360"/>
      </w:tabs>
      <w:spacing w:before="100"/>
      <w:ind w:left="360"/>
    </w:pPr>
    <w:rPr>
      <w:b/>
    </w:rPr>
  </w:style>
  <w:style w:type="paragraph" w:styleId="TOC3">
    <w:name w:val="toc 3"/>
    <w:basedOn w:val="Normal"/>
    <w:next w:val="Normal"/>
    <w:autoRedefine/>
    <w:uiPriority w:val="39"/>
    <w:rsid w:val="00663757"/>
    <w:pPr>
      <w:tabs>
        <w:tab w:val="left" w:pos="864"/>
        <w:tab w:val="right" w:pos="9360"/>
      </w:tabs>
      <w:ind w:left="360"/>
    </w:pPr>
    <w:rPr>
      <w:noProof/>
      <w:szCs w:val="20"/>
    </w:rPr>
  </w:style>
  <w:style w:type="paragraph" w:styleId="TOC5">
    <w:name w:val="toc 5"/>
    <w:basedOn w:val="Normal"/>
    <w:next w:val="Normal"/>
    <w:autoRedefine/>
    <w:uiPriority w:val="39"/>
    <w:pPr>
      <w:tabs>
        <w:tab w:val="right" w:pos="9360"/>
      </w:tabs>
      <w:spacing w:before="100"/>
      <w:ind w:left="360"/>
    </w:pPr>
    <w:rPr>
      <w:noProof/>
    </w:r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paragraph" w:customStyle="1" w:styleId="TOC1A">
    <w:name w:val="TOC 1A"/>
    <w:basedOn w:val="Normal"/>
    <w:pPr>
      <w:keepNext/>
      <w:spacing w:before="200" w:after="100"/>
    </w:pPr>
    <w:rPr>
      <w:b/>
      <w:bCs/>
    </w:rPr>
  </w:style>
  <w:style w:type="paragraph" w:customStyle="1" w:styleId="FORMHEADINGAB">
    <w:name w:val="FORMHEADING AB"/>
    <w:basedOn w:val="FORMHEADING"/>
    <w:pPr>
      <w:pageBreakBefore w:val="0"/>
    </w:pPr>
  </w:style>
  <w:style w:type="paragraph" w:customStyle="1" w:styleId="FORMHEADINGH">
    <w:name w:val="FORMHEADING H"/>
    <w:basedOn w:val="FORMHEADING"/>
  </w:style>
  <w:style w:type="paragraph" w:customStyle="1" w:styleId="TABLEHEADING">
    <w:name w:val="TABLEHEADING"/>
    <w:basedOn w:val="Normal"/>
    <w:rsid w:val="005F5780"/>
    <w:rPr>
      <w:b/>
      <w:caps/>
    </w:rPr>
  </w:style>
  <w:style w:type="paragraph" w:customStyle="1" w:styleId="Header1">
    <w:name w:val="Header1"/>
    <w:basedOn w:val="Header"/>
    <w:rsid w:val="00EC73B4"/>
    <w:pPr>
      <w:tabs>
        <w:tab w:val="clear" w:pos="4320"/>
        <w:tab w:val="clear" w:pos="8640"/>
        <w:tab w:val="left" w:pos="7560"/>
      </w:tabs>
    </w:pPr>
    <w:rPr>
      <w:sz w:val="16"/>
      <w:szCs w:val="16"/>
    </w:rPr>
  </w:style>
  <w:style w:type="character" w:styleId="Hyperlink">
    <w:name w:val="Hyperlink"/>
    <w:uiPriority w:val="99"/>
    <w:rsid w:val="002D1EC5"/>
    <w:rPr>
      <w:color w:val="auto"/>
      <w:u w:val="none"/>
    </w:rPr>
  </w:style>
  <w:style w:type="character" w:styleId="CommentReference">
    <w:name w:val="annotation reference"/>
    <w:semiHidden/>
    <w:rsid w:val="00F0742E"/>
    <w:rPr>
      <w:sz w:val="16"/>
      <w:szCs w:val="16"/>
    </w:rPr>
  </w:style>
  <w:style w:type="paragraph" w:styleId="CommentText">
    <w:name w:val="annotation text"/>
    <w:basedOn w:val="Normal"/>
    <w:semiHidden/>
    <w:rsid w:val="00F0742E"/>
    <w:rPr>
      <w:szCs w:val="20"/>
    </w:rPr>
  </w:style>
  <w:style w:type="paragraph" w:styleId="BalloonText">
    <w:name w:val="Balloon Text"/>
    <w:basedOn w:val="Normal"/>
    <w:semiHidden/>
    <w:rsid w:val="00F0742E"/>
    <w:rPr>
      <w:rFonts w:ascii="Tahoma" w:hAnsi="Tahoma" w:cs="Tahoma"/>
      <w:sz w:val="16"/>
      <w:szCs w:val="16"/>
    </w:rPr>
  </w:style>
  <w:style w:type="character" w:customStyle="1" w:styleId="CommentChar">
    <w:name w:val="Comment Char"/>
    <w:link w:val="Comment"/>
    <w:rsid w:val="00385765"/>
    <w:rPr>
      <w:rFonts w:ascii="Arial" w:hAnsi="Arial"/>
      <w:i/>
      <w:vanish/>
      <w:color w:val="FF0000"/>
      <w:szCs w:val="24"/>
      <w:lang w:val="en-CA" w:eastAsia="en-US" w:bidi="ar-SA"/>
    </w:rPr>
  </w:style>
  <w:style w:type="character" w:customStyle="1" w:styleId="ClauseListChar">
    <w:name w:val="ClauseList Char"/>
    <w:link w:val="ClauseList"/>
    <w:rsid w:val="006D767C"/>
    <w:rPr>
      <w:rFonts w:ascii="Arial" w:hAnsi="Arial"/>
      <w:szCs w:val="24"/>
      <w:lang w:val="en-CA"/>
    </w:rPr>
  </w:style>
  <w:style w:type="paragraph" w:styleId="CommentSubject">
    <w:name w:val="annotation subject"/>
    <w:basedOn w:val="CommentText"/>
    <w:next w:val="CommentText"/>
    <w:semiHidden/>
    <w:rsid w:val="000C2326"/>
    <w:rPr>
      <w:b/>
      <w:bCs/>
    </w:rPr>
  </w:style>
  <w:style w:type="character" w:styleId="PageNumber">
    <w:name w:val="page number"/>
    <w:basedOn w:val="DefaultParagraphFont"/>
    <w:rsid w:val="00CF7C3E"/>
  </w:style>
  <w:style w:type="character" w:styleId="FollowedHyperlink">
    <w:name w:val="FollowedHyperlink"/>
    <w:rsid w:val="00AA4AA8"/>
    <w:rPr>
      <w:color w:val="800080"/>
      <w:u w:val="single"/>
    </w:rPr>
  </w:style>
  <w:style w:type="character" w:customStyle="1" w:styleId="ClauseChar">
    <w:name w:val="Clause Char"/>
    <w:link w:val="Clause"/>
    <w:rsid w:val="003E7FEB"/>
    <w:rPr>
      <w:rFonts w:ascii="Arial" w:hAnsi="Arial"/>
      <w:szCs w:val="24"/>
      <w:lang w:val="en-CA"/>
    </w:rPr>
  </w:style>
  <w:style w:type="paragraph" w:customStyle="1" w:styleId="Spacer">
    <w:name w:val="Spacer"/>
    <w:basedOn w:val="Normal"/>
    <w:qFormat/>
    <w:rsid w:val="00191218"/>
    <w:pPr>
      <w:framePr w:hSpace="187" w:wrap="around" w:vAnchor="page" w:hAnchor="text" w:xAlign="center" w:y="289"/>
      <w:suppressOverlap/>
    </w:pPr>
    <w:rPr>
      <w:rFonts w:cs="Arial"/>
      <w:sz w:val="8"/>
      <w:szCs w:val="16"/>
    </w:rPr>
  </w:style>
  <w:style w:type="paragraph" w:styleId="Revision">
    <w:name w:val="Revision"/>
    <w:hidden/>
    <w:uiPriority w:val="99"/>
    <w:semiHidden/>
    <w:rsid w:val="002D14E0"/>
    <w:rPr>
      <w:rFonts w:ascii="Arial" w:hAnsi="Arial"/>
      <w:szCs w:val="24"/>
      <w:lang w:val="en-CA"/>
    </w:rPr>
  </w:style>
  <w:style w:type="paragraph" w:styleId="Caption">
    <w:name w:val="caption"/>
    <w:basedOn w:val="Normal"/>
    <w:next w:val="Normal"/>
    <w:unhideWhenUsed/>
    <w:qFormat/>
    <w:rsid w:val="00472D60"/>
    <w:pPr>
      <w:spacing w:after="200"/>
    </w:pPr>
    <w:rPr>
      <w:bCs/>
      <w:i/>
      <w:color w:val="7F7F7F" w:themeColor="text1" w:themeTint="80"/>
      <w:sz w:val="16"/>
      <w:szCs w:val="18"/>
    </w:rPr>
  </w:style>
  <w:style w:type="character" w:styleId="PlaceholderText">
    <w:name w:val="Placeholder Text"/>
    <w:basedOn w:val="DefaultParagraphFont"/>
    <w:uiPriority w:val="99"/>
    <w:semiHidden/>
    <w:rsid w:val="009D0786"/>
    <w:rPr>
      <w:color w:val="808080"/>
    </w:rPr>
  </w:style>
  <w:style w:type="paragraph" w:styleId="ListParagraph">
    <w:name w:val="List Paragraph"/>
    <w:basedOn w:val="Normal"/>
    <w:uiPriority w:val="34"/>
    <w:qFormat/>
    <w:rsid w:val="00BA2CC5"/>
    <w:pPr>
      <w:keepNext/>
      <w:ind w:left="720"/>
      <w:contextualSpacing/>
    </w:pPr>
  </w:style>
  <w:style w:type="paragraph" w:customStyle="1" w:styleId="Answerboxparagraph">
    <w:name w:val="Answer box paragraph"/>
    <w:basedOn w:val="Normal"/>
    <w:qFormat/>
    <w:rsid w:val="00AE5DF6"/>
    <w:pPr>
      <w:keepNext/>
      <w:spacing w:before="120" w:after="120"/>
      <w:ind w:left="720" w:right="720"/>
    </w:pPr>
  </w:style>
  <w:style w:type="paragraph" w:customStyle="1" w:styleId="AnswerBoxQuotefromrequirements">
    <w:name w:val="Answer Box Quote from requirements"/>
    <w:basedOn w:val="Normal"/>
    <w:qFormat/>
    <w:rsid w:val="00BA2CC5"/>
    <w:pPr>
      <w:keepNext/>
      <w:keepLines/>
      <w:pBdr>
        <w:top w:val="single" w:sz="4" w:space="1" w:color="auto"/>
        <w:left w:val="single" w:sz="4" w:space="4" w:color="auto"/>
        <w:bottom w:val="single" w:sz="4" w:space="1" w:color="auto"/>
        <w:right w:val="single" w:sz="4" w:space="4" w:color="auto"/>
      </w:pBdr>
      <w:shd w:val="pct10" w:color="auto" w:fill="auto"/>
      <w:spacing w:before="120" w:after="200" w:line="276" w:lineRule="auto"/>
      <w:ind w:left="720" w:right="720"/>
    </w:pPr>
    <w:rPr>
      <w:i/>
      <w:sz w:val="18"/>
      <w:lang w:val="en-US"/>
    </w:rPr>
  </w:style>
  <w:style w:type="paragraph" w:customStyle="1" w:styleId="AnswerSpacer">
    <w:name w:val="Answer Spacer"/>
    <w:basedOn w:val="Normal"/>
    <w:qFormat/>
    <w:rsid w:val="00AE5DF6"/>
    <w:rPr>
      <w:sz w:val="8"/>
      <w:lang w:val="en-US"/>
    </w:rPr>
  </w:style>
  <w:style w:type="character" w:customStyle="1" w:styleId="TableHeaderRow">
    <w:name w:val="Table Header Row"/>
    <w:basedOn w:val="DefaultParagraphFont"/>
    <w:uiPriority w:val="1"/>
    <w:qFormat/>
    <w:rsid w:val="003C3A43"/>
    <w:rPr>
      <w:rFonts w:cs="Arial"/>
      <w:b/>
      <w:caps/>
      <w:smallCaps w:val="0"/>
      <w:szCs w:val="20"/>
    </w:rPr>
  </w:style>
  <w:style w:type="character" w:customStyle="1" w:styleId="CheckBoxstyle">
    <w:name w:val="Check Box style"/>
    <w:basedOn w:val="DefaultParagraphFont"/>
    <w:uiPriority w:val="1"/>
    <w:rsid w:val="001A77D7"/>
    <w:rPr>
      <w:sz w:val="24"/>
    </w:rPr>
  </w:style>
  <w:style w:type="paragraph" w:customStyle="1" w:styleId="PriceItem">
    <w:name w:val="Price Item"/>
    <w:basedOn w:val="ListParagraph"/>
    <w:qFormat/>
    <w:rsid w:val="00A54D0F"/>
    <w:pPr>
      <w:numPr>
        <w:numId w:val="15"/>
      </w:numPr>
      <w:ind w:left="576" w:hanging="576"/>
    </w:pPr>
    <w:rPr>
      <w:rFonts w:cs="Arial"/>
      <w:szCs w:val="20"/>
    </w:rPr>
  </w:style>
  <w:style w:type="paragraph" w:customStyle="1" w:styleId="FORMSUBHEADING">
    <w:name w:val="FORMSUBHEADING"/>
    <w:qFormat/>
    <w:rsid w:val="00B7393C"/>
    <w:pPr>
      <w:spacing w:before="300"/>
    </w:pPr>
    <w:rPr>
      <w:rFonts w:ascii="Arial" w:hAnsi="Arial"/>
      <w:b/>
      <w:caps/>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0646">
      <w:bodyDiv w:val="1"/>
      <w:marLeft w:val="0"/>
      <w:marRight w:val="0"/>
      <w:marTop w:val="0"/>
      <w:marBottom w:val="0"/>
      <w:divBdr>
        <w:top w:val="none" w:sz="0" w:space="0" w:color="auto"/>
        <w:left w:val="none" w:sz="0" w:space="0" w:color="auto"/>
        <w:bottom w:val="none" w:sz="0" w:space="0" w:color="auto"/>
        <w:right w:val="none" w:sz="0" w:space="0" w:color="auto"/>
      </w:divBdr>
    </w:div>
    <w:div w:id="170413682">
      <w:bodyDiv w:val="1"/>
      <w:marLeft w:val="0"/>
      <w:marRight w:val="0"/>
      <w:marTop w:val="0"/>
      <w:marBottom w:val="0"/>
      <w:divBdr>
        <w:top w:val="none" w:sz="0" w:space="0" w:color="auto"/>
        <w:left w:val="none" w:sz="0" w:space="0" w:color="auto"/>
        <w:bottom w:val="none" w:sz="0" w:space="0" w:color="auto"/>
        <w:right w:val="none" w:sz="0" w:space="0" w:color="auto"/>
      </w:divBdr>
    </w:div>
    <w:div w:id="285547053">
      <w:bodyDiv w:val="1"/>
      <w:marLeft w:val="0"/>
      <w:marRight w:val="0"/>
      <w:marTop w:val="0"/>
      <w:marBottom w:val="0"/>
      <w:divBdr>
        <w:top w:val="none" w:sz="0" w:space="0" w:color="auto"/>
        <w:left w:val="none" w:sz="0" w:space="0" w:color="auto"/>
        <w:bottom w:val="none" w:sz="0" w:space="0" w:color="auto"/>
        <w:right w:val="none" w:sz="0" w:space="0" w:color="auto"/>
      </w:divBdr>
    </w:div>
    <w:div w:id="424810648">
      <w:bodyDiv w:val="1"/>
      <w:marLeft w:val="0"/>
      <w:marRight w:val="0"/>
      <w:marTop w:val="0"/>
      <w:marBottom w:val="0"/>
      <w:divBdr>
        <w:top w:val="none" w:sz="0" w:space="0" w:color="auto"/>
        <w:left w:val="none" w:sz="0" w:space="0" w:color="auto"/>
        <w:bottom w:val="none" w:sz="0" w:space="0" w:color="auto"/>
        <w:right w:val="none" w:sz="0" w:space="0" w:color="auto"/>
      </w:divBdr>
    </w:div>
    <w:div w:id="1044527356">
      <w:bodyDiv w:val="1"/>
      <w:marLeft w:val="0"/>
      <w:marRight w:val="0"/>
      <w:marTop w:val="0"/>
      <w:marBottom w:val="0"/>
      <w:divBdr>
        <w:top w:val="none" w:sz="0" w:space="0" w:color="auto"/>
        <w:left w:val="none" w:sz="0" w:space="0" w:color="auto"/>
        <w:bottom w:val="none" w:sz="0" w:space="0" w:color="auto"/>
        <w:right w:val="none" w:sz="0" w:space="0" w:color="auto"/>
      </w:divBdr>
    </w:div>
    <w:div w:id="1454402337">
      <w:bodyDiv w:val="1"/>
      <w:marLeft w:val="0"/>
      <w:marRight w:val="0"/>
      <w:marTop w:val="0"/>
      <w:marBottom w:val="0"/>
      <w:divBdr>
        <w:top w:val="none" w:sz="0" w:space="0" w:color="auto"/>
        <w:left w:val="none" w:sz="0" w:space="0" w:color="auto"/>
        <w:bottom w:val="none" w:sz="0" w:space="0" w:color="auto"/>
        <w:right w:val="none" w:sz="0" w:space="0" w:color="auto"/>
      </w:divBdr>
    </w:div>
    <w:div w:id="1472165533">
      <w:bodyDiv w:val="1"/>
      <w:marLeft w:val="0"/>
      <w:marRight w:val="0"/>
      <w:marTop w:val="0"/>
      <w:marBottom w:val="0"/>
      <w:divBdr>
        <w:top w:val="none" w:sz="0" w:space="0" w:color="auto"/>
        <w:left w:val="none" w:sz="0" w:space="0" w:color="auto"/>
        <w:bottom w:val="none" w:sz="0" w:space="0" w:color="auto"/>
        <w:right w:val="none" w:sz="0" w:space="0" w:color="auto"/>
      </w:divBdr>
    </w:div>
    <w:div w:id="1491482289">
      <w:bodyDiv w:val="1"/>
      <w:marLeft w:val="0"/>
      <w:marRight w:val="0"/>
      <w:marTop w:val="0"/>
      <w:marBottom w:val="0"/>
      <w:divBdr>
        <w:top w:val="none" w:sz="0" w:space="0" w:color="auto"/>
        <w:left w:val="none" w:sz="0" w:space="0" w:color="auto"/>
        <w:bottom w:val="none" w:sz="0" w:space="0" w:color="auto"/>
        <w:right w:val="none" w:sz="0" w:space="0" w:color="auto"/>
      </w:divBdr>
    </w:div>
    <w:div w:id="1612393837">
      <w:bodyDiv w:val="1"/>
      <w:marLeft w:val="0"/>
      <w:marRight w:val="0"/>
      <w:marTop w:val="0"/>
      <w:marBottom w:val="0"/>
      <w:divBdr>
        <w:top w:val="none" w:sz="0" w:space="0" w:color="auto"/>
        <w:left w:val="none" w:sz="0" w:space="0" w:color="auto"/>
        <w:bottom w:val="none" w:sz="0" w:space="0" w:color="auto"/>
        <w:right w:val="none" w:sz="0" w:space="0" w:color="auto"/>
      </w:divBdr>
    </w:div>
    <w:div w:id="1621376300">
      <w:bodyDiv w:val="1"/>
      <w:marLeft w:val="0"/>
      <w:marRight w:val="0"/>
      <w:marTop w:val="0"/>
      <w:marBottom w:val="0"/>
      <w:divBdr>
        <w:top w:val="none" w:sz="0" w:space="0" w:color="auto"/>
        <w:left w:val="none" w:sz="0" w:space="0" w:color="auto"/>
        <w:bottom w:val="none" w:sz="0" w:space="0" w:color="auto"/>
        <w:right w:val="none" w:sz="0" w:space="0" w:color="auto"/>
      </w:divBdr>
    </w:div>
    <w:div w:id="1981114349">
      <w:bodyDiv w:val="1"/>
      <w:marLeft w:val="0"/>
      <w:marRight w:val="0"/>
      <w:marTop w:val="0"/>
      <w:marBottom w:val="0"/>
      <w:divBdr>
        <w:top w:val="none" w:sz="0" w:space="0" w:color="auto"/>
        <w:left w:val="none" w:sz="0" w:space="0" w:color="auto"/>
        <w:bottom w:val="none" w:sz="0" w:space="0" w:color="auto"/>
        <w:right w:val="none" w:sz="0" w:space="0" w:color="auto"/>
      </w:divBdr>
    </w:div>
    <w:div w:id="199067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vossler\AppData\Local\Temp\Bid_Opportunity-Services-RF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69D6DA660B4379B40B06B73635AE6F"/>
        <w:category>
          <w:name w:val="General"/>
          <w:gallery w:val="placeholder"/>
        </w:category>
        <w:types>
          <w:type w:val="bbPlcHdr"/>
        </w:types>
        <w:behaviors>
          <w:behavior w:val="content"/>
        </w:behaviors>
        <w:guid w:val="{639FE5AA-B32D-492C-A08A-BE8FFCD226B5}"/>
      </w:docPartPr>
      <w:docPartBody>
        <w:p w:rsidR="00714917" w:rsidRDefault="00714917" w:rsidP="00714917">
          <w:pPr>
            <w:pStyle w:val="A869D6DA660B4379B40B06B73635AE6F"/>
          </w:pPr>
          <w:r w:rsidRPr="008F600D">
            <w:rPr>
              <w:rStyle w:val="PlaceholderText"/>
            </w:rPr>
            <w:t>Click here to enter text.</w:t>
          </w:r>
        </w:p>
      </w:docPartBody>
    </w:docPart>
    <w:docPart>
      <w:docPartPr>
        <w:name w:val="44FB457E805A40999365D9065CD3F281"/>
        <w:category>
          <w:name w:val="General"/>
          <w:gallery w:val="placeholder"/>
        </w:category>
        <w:types>
          <w:type w:val="bbPlcHdr"/>
        </w:types>
        <w:behaviors>
          <w:behavior w:val="content"/>
        </w:behaviors>
        <w:guid w:val="{2470EFED-FA18-4B4F-90CC-0DBEBD638388}"/>
      </w:docPartPr>
      <w:docPartBody>
        <w:p w:rsidR="00714917" w:rsidRDefault="00714917" w:rsidP="00714917">
          <w:pPr>
            <w:pStyle w:val="44FB457E805A40999365D9065CD3F281"/>
          </w:pPr>
          <w:r w:rsidRPr="008F600D">
            <w:rPr>
              <w:rStyle w:val="PlaceholderText"/>
            </w:rPr>
            <w:t>Click here to enter text.</w:t>
          </w:r>
        </w:p>
      </w:docPartBody>
    </w:docPart>
    <w:docPart>
      <w:docPartPr>
        <w:name w:val="59AF19078A8D4B22BCA84D42E9B35052"/>
        <w:category>
          <w:name w:val="General"/>
          <w:gallery w:val="placeholder"/>
        </w:category>
        <w:types>
          <w:type w:val="bbPlcHdr"/>
        </w:types>
        <w:behaviors>
          <w:behavior w:val="content"/>
        </w:behaviors>
        <w:guid w:val="{9FFD48D7-C8F7-4D46-A58E-1304730BD1DD}"/>
      </w:docPartPr>
      <w:docPartBody>
        <w:p w:rsidR="00714917" w:rsidRDefault="00714917" w:rsidP="00714917">
          <w:pPr>
            <w:pStyle w:val="59AF19078A8D4B22BCA84D42E9B35052"/>
          </w:pPr>
          <w:r w:rsidRPr="008F600D">
            <w:rPr>
              <w:rStyle w:val="PlaceholderText"/>
            </w:rPr>
            <w:t>Click here to enter text.</w:t>
          </w:r>
        </w:p>
      </w:docPartBody>
    </w:docPart>
    <w:docPart>
      <w:docPartPr>
        <w:name w:val="EE6CC9793AEB499CB204D86F2AC149B6"/>
        <w:category>
          <w:name w:val="General"/>
          <w:gallery w:val="placeholder"/>
        </w:category>
        <w:types>
          <w:type w:val="bbPlcHdr"/>
        </w:types>
        <w:behaviors>
          <w:behavior w:val="content"/>
        </w:behaviors>
        <w:guid w:val="{7E5326E6-EC36-4F08-B2F3-33CD79F0472B}"/>
      </w:docPartPr>
      <w:docPartBody>
        <w:p w:rsidR="00714917" w:rsidRDefault="00714917" w:rsidP="00714917">
          <w:pPr>
            <w:pStyle w:val="EE6CC9793AEB499CB204D86F2AC149B6"/>
          </w:pPr>
          <w:r w:rsidRPr="008F600D">
            <w:rPr>
              <w:rStyle w:val="PlaceholderText"/>
            </w:rPr>
            <w:t>Click here to enter text.</w:t>
          </w:r>
        </w:p>
      </w:docPartBody>
    </w:docPart>
    <w:docPart>
      <w:docPartPr>
        <w:name w:val="80E41B763F1B4770A002E462BCC6468E"/>
        <w:category>
          <w:name w:val="General"/>
          <w:gallery w:val="placeholder"/>
        </w:category>
        <w:types>
          <w:type w:val="bbPlcHdr"/>
        </w:types>
        <w:behaviors>
          <w:behavior w:val="content"/>
        </w:behaviors>
        <w:guid w:val="{04100C32-49D1-4A21-B739-01A816DC1EC2}"/>
      </w:docPartPr>
      <w:docPartBody>
        <w:p w:rsidR="00714917" w:rsidRDefault="00714917" w:rsidP="00714917">
          <w:pPr>
            <w:pStyle w:val="80E41B763F1B4770A002E462BCC6468E"/>
          </w:pPr>
          <w:r w:rsidRPr="008F600D">
            <w:rPr>
              <w:rStyle w:val="PlaceholderText"/>
            </w:rPr>
            <w:t>Click here to enter text.</w:t>
          </w:r>
        </w:p>
      </w:docPartBody>
    </w:docPart>
    <w:docPart>
      <w:docPartPr>
        <w:name w:val="00907AC8706E480BAAE0425280C6E177"/>
        <w:category>
          <w:name w:val="General"/>
          <w:gallery w:val="placeholder"/>
        </w:category>
        <w:types>
          <w:type w:val="bbPlcHdr"/>
        </w:types>
        <w:behaviors>
          <w:behavior w:val="content"/>
        </w:behaviors>
        <w:guid w:val="{65086387-EACF-493B-8789-219EA2C49B89}"/>
      </w:docPartPr>
      <w:docPartBody>
        <w:p w:rsidR="00714917" w:rsidRDefault="00714917" w:rsidP="00714917">
          <w:pPr>
            <w:pStyle w:val="00907AC8706E480BAAE0425280C6E177"/>
          </w:pPr>
          <w:r w:rsidRPr="008F600D">
            <w:rPr>
              <w:rStyle w:val="PlaceholderText"/>
            </w:rPr>
            <w:t>Click here to enter text.</w:t>
          </w:r>
        </w:p>
      </w:docPartBody>
    </w:docPart>
    <w:docPart>
      <w:docPartPr>
        <w:name w:val="378ABBB53423476E9BABA4B3C20277FC"/>
        <w:category>
          <w:name w:val="General"/>
          <w:gallery w:val="placeholder"/>
        </w:category>
        <w:types>
          <w:type w:val="bbPlcHdr"/>
        </w:types>
        <w:behaviors>
          <w:behavior w:val="content"/>
        </w:behaviors>
        <w:guid w:val="{B474ADDD-01BD-4793-87D3-307CA15519C2}"/>
      </w:docPartPr>
      <w:docPartBody>
        <w:p w:rsidR="00714917" w:rsidRDefault="00714917" w:rsidP="00714917">
          <w:pPr>
            <w:pStyle w:val="378ABBB53423476E9BABA4B3C20277FC"/>
          </w:pPr>
          <w:r w:rsidRPr="008F600D">
            <w:rPr>
              <w:rStyle w:val="PlaceholderText"/>
            </w:rPr>
            <w:t>Click here to enter text.</w:t>
          </w:r>
        </w:p>
      </w:docPartBody>
    </w:docPart>
    <w:docPart>
      <w:docPartPr>
        <w:name w:val="56FF620F54C549C69363CFCA9F42FCAB"/>
        <w:category>
          <w:name w:val="General"/>
          <w:gallery w:val="placeholder"/>
        </w:category>
        <w:types>
          <w:type w:val="bbPlcHdr"/>
        </w:types>
        <w:behaviors>
          <w:behavior w:val="content"/>
        </w:behaviors>
        <w:guid w:val="{3AC00A4C-E628-4340-89B3-83055540E13E}"/>
      </w:docPartPr>
      <w:docPartBody>
        <w:p w:rsidR="00714917" w:rsidRDefault="00714917" w:rsidP="00714917">
          <w:pPr>
            <w:pStyle w:val="56FF620F54C549C69363CFCA9F42FCAB"/>
          </w:pPr>
          <w:r w:rsidRPr="008F600D">
            <w:rPr>
              <w:rStyle w:val="PlaceholderText"/>
            </w:rPr>
            <w:t>Click here to enter text.</w:t>
          </w:r>
        </w:p>
      </w:docPartBody>
    </w:docPart>
    <w:docPart>
      <w:docPartPr>
        <w:name w:val="698FD4CC360740AABE014B3CBDD54827"/>
        <w:category>
          <w:name w:val="General"/>
          <w:gallery w:val="placeholder"/>
        </w:category>
        <w:types>
          <w:type w:val="bbPlcHdr"/>
        </w:types>
        <w:behaviors>
          <w:behavior w:val="content"/>
        </w:behaviors>
        <w:guid w:val="{72E95915-5D90-460F-91DC-0DE3A2E29CD9}"/>
      </w:docPartPr>
      <w:docPartBody>
        <w:p w:rsidR="00714917" w:rsidRDefault="00714917" w:rsidP="00714917">
          <w:pPr>
            <w:pStyle w:val="698FD4CC360740AABE014B3CBDD54827"/>
          </w:pPr>
          <w:r w:rsidRPr="008F600D">
            <w:rPr>
              <w:rStyle w:val="PlaceholderText"/>
            </w:rPr>
            <w:t>Click here to enter text.</w:t>
          </w:r>
        </w:p>
      </w:docPartBody>
    </w:docPart>
    <w:docPart>
      <w:docPartPr>
        <w:name w:val="456CA6173FE640AF86DABDA66AE0EDA7"/>
        <w:category>
          <w:name w:val="General"/>
          <w:gallery w:val="placeholder"/>
        </w:category>
        <w:types>
          <w:type w:val="bbPlcHdr"/>
        </w:types>
        <w:behaviors>
          <w:behavior w:val="content"/>
        </w:behaviors>
        <w:guid w:val="{FC2D5538-EC75-46CA-9F80-31445F7D6103}"/>
      </w:docPartPr>
      <w:docPartBody>
        <w:p w:rsidR="00714917" w:rsidRDefault="00714917" w:rsidP="00714917">
          <w:pPr>
            <w:pStyle w:val="456CA6173FE640AF86DABDA66AE0EDA7"/>
          </w:pPr>
          <w:r w:rsidRPr="008F60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17"/>
    <w:rsid w:val="00016E28"/>
    <w:rsid w:val="002A008C"/>
    <w:rsid w:val="00341256"/>
    <w:rsid w:val="005C5E93"/>
    <w:rsid w:val="00714917"/>
    <w:rsid w:val="00A46DB7"/>
    <w:rsid w:val="00AB2AC3"/>
    <w:rsid w:val="00BB0390"/>
    <w:rsid w:val="00C94492"/>
    <w:rsid w:val="00D6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917"/>
    <w:rPr>
      <w:color w:val="808080"/>
    </w:rPr>
  </w:style>
  <w:style w:type="paragraph" w:customStyle="1" w:styleId="A869D6DA660B4379B40B06B73635AE6F">
    <w:name w:val="A869D6DA660B4379B40B06B73635AE6F"/>
    <w:rsid w:val="00714917"/>
  </w:style>
  <w:style w:type="paragraph" w:customStyle="1" w:styleId="44FB457E805A40999365D9065CD3F281">
    <w:name w:val="44FB457E805A40999365D9065CD3F281"/>
    <w:rsid w:val="00714917"/>
  </w:style>
  <w:style w:type="paragraph" w:customStyle="1" w:styleId="59AF19078A8D4B22BCA84D42E9B35052">
    <w:name w:val="59AF19078A8D4B22BCA84D42E9B35052"/>
    <w:rsid w:val="00714917"/>
  </w:style>
  <w:style w:type="paragraph" w:customStyle="1" w:styleId="EE6CC9793AEB499CB204D86F2AC149B6">
    <w:name w:val="EE6CC9793AEB499CB204D86F2AC149B6"/>
    <w:rsid w:val="00714917"/>
  </w:style>
  <w:style w:type="paragraph" w:customStyle="1" w:styleId="80E41B763F1B4770A002E462BCC6468E">
    <w:name w:val="80E41B763F1B4770A002E462BCC6468E"/>
    <w:rsid w:val="00714917"/>
  </w:style>
  <w:style w:type="paragraph" w:customStyle="1" w:styleId="00907AC8706E480BAAE0425280C6E177">
    <w:name w:val="00907AC8706E480BAAE0425280C6E177"/>
    <w:rsid w:val="00714917"/>
  </w:style>
  <w:style w:type="paragraph" w:customStyle="1" w:styleId="378ABBB53423476E9BABA4B3C20277FC">
    <w:name w:val="378ABBB53423476E9BABA4B3C20277FC"/>
    <w:rsid w:val="00714917"/>
  </w:style>
  <w:style w:type="paragraph" w:customStyle="1" w:styleId="56FF620F54C549C69363CFCA9F42FCAB">
    <w:name w:val="56FF620F54C549C69363CFCA9F42FCAB"/>
    <w:rsid w:val="00714917"/>
  </w:style>
  <w:style w:type="paragraph" w:customStyle="1" w:styleId="698FD4CC360740AABE014B3CBDD54827">
    <w:name w:val="698FD4CC360740AABE014B3CBDD54827"/>
    <w:rsid w:val="00714917"/>
  </w:style>
  <w:style w:type="paragraph" w:customStyle="1" w:styleId="D7BB4A8491F342EFBBB04DB883B958FF">
    <w:name w:val="D7BB4A8491F342EFBBB04DB883B958FF"/>
    <w:rsid w:val="00714917"/>
  </w:style>
  <w:style w:type="paragraph" w:customStyle="1" w:styleId="AC93DA4965BD415DB6E922BF64C90220">
    <w:name w:val="AC93DA4965BD415DB6E922BF64C90220"/>
    <w:rsid w:val="00714917"/>
  </w:style>
  <w:style w:type="paragraph" w:customStyle="1" w:styleId="16EC88732DBC4843981AD399FD971B66">
    <w:name w:val="16EC88732DBC4843981AD399FD971B66"/>
    <w:rsid w:val="00714917"/>
  </w:style>
  <w:style w:type="paragraph" w:customStyle="1" w:styleId="D6835F7912EA40548AD0F6345D2F4F87">
    <w:name w:val="D6835F7912EA40548AD0F6345D2F4F87"/>
    <w:rsid w:val="00714917"/>
  </w:style>
  <w:style w:type="paragraph" w:customStyle="1" w:styleId="D1130E648C51499090F89D60B6DFC75D">
    <w:name w:val="D1130E648C51499090F89D60B6DFC75D"/>
    <w:rsid w:val="00714917"/>
  </w:style>
  <w:style w:type="paragraph" w:customStyle="1" w:styleId="D4E2111477544D768F618B829AA18A55">
    <w:name w:val="D4E2111477544D768F618B829AA18A55"/>
    <w:rsid w:val="00714917"/>
  </w:style>
  <w:style w:type="paragraph" w:customStyle="1" w:styleId="C6E1836E0BBF457E98B2EE1D893E94DB">
    <w:name w:val="C6E1836E0BBF457E98B2EE1D893E94DB"/>
    <w:rsid w:val="00714917"/>
  </w:style>
  <w:style w:type="paragraph" w:customStyle="1" w:styleId="456CA6173FE640AF86DABDA66AE0EDA7">
    <w:name w:val="456CA6173FE640AF86DABDA66AE0EDA7"/>
    <w:rsid w:val="007149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917"/>
    <w:rPr>
      <w:color w:val="808080"/>
    </w:rPr>
  </w:style>
  <w:style w:type="paragraph" w:customStyle="1" w:styleId="A869D6DA660B4379B40B06B73635AE6F">
    <w:name w:val="A869D6DA660B4379B40B06B73635AE6F"/>
    <w:rsid w:val="00714917"/>
  </w:style>
  <w:style w:type="paragraph" w:customStyle="1" w:styleId="44FB457E805A40999365D9065CD3F281">
    <w:name w:val="44FB457E805A40999365D9065CD3F281"/>
    <w:rsid w:val="00714917"/>
  </w:style>
  <w:style w:type="paragraph" w:customStyle="1" w:styleId="59AF19078A8D4B22BCA84D42E9B35052">
    <w:name w:val="59AF19078A8D4B22BCA84D42E9B35052"/>
    <w:rsid w:val="00714917"/>
  </w:style>
  <w:style w:type="paragraph" w:customStyle="1" w:styleId="EE6CC9793AEB499CB204D86F2AC149B6">
    <w:name w:val="EE6CC9793AEB499CB204D86F2AC149B6"/>
    <w:rsid w:val="00714917"/>
  </w:style>
  <w:style w:type="paragraph" w:customStyle="1" w:styleId="80E41B763F1B4770A002E462BCC6468E">
    <w:name w:val="80E41B763F1B4770A002E462BCC6468E"/>
    <w:rsid w:val="00714917"/>
  </w:style>
  <w:style w:type="paragraph" w:customStyle="1" w:styleId="00907AC8706E480BAAE0425280C6E177">
    <w:name w:val="00907AC8706E480BAAE0425280C6E177"/>
    <w:rsid w:val="00714917"/>
  </w:style>
  <w:style w:type="paragraph" w:customStyle="1" w:styleId="378ABBB53423476E9BABA4B3C20277FC">
    <w:name w:val="378ABBB53423476E9BABA4B3C20277FC"/>
    <w:rsid w:val="00714917"/>
  </w:style>
  <w:style w:type="paragraph" w:customStyle="1" w:styleId="56FF620F54C549C69363CFCA9F42FCAB">
    <w:name w:val="56FF620F54C549C69363CFCA9F42FCAB"/>
    <w:rsid w:val="00714917"/>
  </w:style>
  <w:style w:type="paragraph" w:customStyle="1" w:styleId="698FD4CC360740AABE014B3CBDD54827">
    <w:name w:val="698FD4CC360740AABE014B3CBDD54827"/>
    <w:rsid w:val="00714917"/>
  </w:style>
  <w:style w:type="paragraph" w:customStyle="1" w:styleId="D7BB4A8491F342EFBBB04DB883B958FF">
    <w:name w:val="D7BB4A8491F342EFBBB04DB883B958FF"/>
    <w:rsid w:val="00714917"/>
  </w:style>
  <w:style w:type="paragraph" w:customStyle="1" w:styleId="AC93DA4965BD415DB6E922BF64C90220">
    <w:name w:val="AC93DA4965BD415DB6E922BF64C90220"/>
    <w:rsid w:val="00714917"/>
  </w:style>
  <w:style w:type="paragraph" w:customStyle="1" w:styleId="16EC88732DBC4843981AD399FD971B66">
    <w:name w:val="16EC88732DBC4843981AD399FD971B66"/>
    <w:rsid w:val="00714917"/>
  </w:style>
  <w:style w:type="paragraph" w:customStyle="1" w:styleId="D6835F7912EA40548AD0F6345D2F4F87">
    <w:name w:val="D6835F7912EA40548AD0F6345D2F4F87"/>
    <w:rsid w:val="00714917"/>
  </w:style>
  <w:style w:type="paragraph" w:customStyle="1" w:styleId="D1130E648C51499090F89D60B6DFC75D">
    <w:name w:val="D1130E648C51499090F89D60B6DFC75D"/>
    <w:rsid w:val="00714917"/>
  </w:style>
  <w:style w:type="paragraph" w:customStyle="1" w:styleId="D4E2111477544D768F618B829AA18A55">
    <w:name w:val="D4E2111477544D768F618B829AA18A55"/>
    <w:rsid w:val="00714917"/>
  </w:style>
  <w:style w:type="paragraph" w:customStyle="1" w:styleId="C6E1836E0BBF457E98B2EE1D893E94DB">
    <w:name w:val="C6E1836E0BBF457E98B2EE1D893E94DB"/>
    <w:rsid w:val="00714917"/>
  </w:style>
  <w:style w:type="paragraph" w:customStyle="1" w:styleId="456CA6173FE640AF86DABDA66AE0EDA7">
    <w:name w:val="456CA6173FE640AF86DABDA66AE0EDA7"/>
    <w:rsid w:val="00714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5EFC-0985-4889-BFE6-60BF9A06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Bid_Opportunity-Services-RFP.dot</Template>
  <TotalTime>26</TotalTime>
  <Pages>20</Pages>
  <Words>5801</Words>
  <Characters>31312</Characters>
  <Application>Microsoft Office Word</Application>
  <DocSecurity>0</DocSecurity>
  <Lines>260</Lines>
  <Paragraphs>74</Paragraphs>
  <ScaleCrop>false</ScaleCrop>
  <HeadingPairs>
    <vt:vector size="2" baseType="variant">
      <vt:variant>
        <vt:lpstr>Title</vt:lpstr>
      </vt:variant>
      <vt:variant>
        <vt:i4>1</vt:i4>
      </vt:variant>
    </vt:vector>
  </HeadingPairs>
  <TitlesOfParts>
    <vt:vector size="1" baseType="lpstr">
      <vt:lpstr>Bid Opportunity Template</vt:lpstr>
    </vt:vector>
  </TitlesOfParts>
  <Company>City of Winnipeg - Materials Management</Company>
  <LinksUpToDate>false</LinksUpToDate>
  <CharactersWithSpaces>37039</CharactersWithSpaces>
  <SharedDoc>false</SharedDoc>
  <HLinks>
    <vt:vector size="696" baseType="variant">
      <vt:variant>
        <vt:i4>5177464</vt:i4>
      </vt:variant>
      <vt:variant>
        <vt:i4>1373</vt:i4>
      </vt:variant>
      <vt:variant>
        <vt:i4>0</vt:i4>
      </vt:variant>
      <vt:variant>
        <vt:i4>5</vt:i4>
      </vt:variant>
      <vt:variant>
        <vt:lpwstr>mailto:CityWpgAP@winnipeg.ca</vt:lpwstr>
      </vt:variant>
      <vt:variant>
        <vt:lpwstr/>
      </vt:variant>
      <vt:variant>
        <vt:i4>7733286</vt:i4>
      </vt:variant>
      <vt:variant>
        <vt:i4>1178</vt:i4>
      </vt:variant>
      <vt:variant>
        <vt:i4>0</vt:i4>
      </vt:variant>
      <vt:variant>
        <vt:i4>5</vt:i4>
      </vt:variant>
      <vt:variant>
        <vt:lpwstr>http://www.winnipeg.ca/police/BPR/fees.stm</vt:lpwstr>
      </vt:variant>
      <vt:variant>
        <vt:lpwstr/>
      </vt:variant>
      <vt:variant>
        <vt:i4>262220</vt:i4>
      </vt:variant>
      <vt:variant>
        <vt:i4>1175</vt:i4>
      </vt:variant>
      <vt:variant>
        <vt:i4>0</vt:i4>
      </vt:variant>
      <vt:variant>
        <vt:i4>5</vt:i4>
      </vt:variant>
      <vt:variant>
        <vt:lpwstr>http://www.winnipeg.ca/police/BPR/id.stm</vt:lpwstr>
      </vt:variant>
      <vt:variant>
        <vt:lpwstr/>
      </vt:variant>
      <vt:variant>
        <vt:i4>2424902</vt:i4>
      </vt:variant>
      <vt:variant>
        <vt:i4>1172</vt:i4>
      </vt:variant>
      <vt:variant>
        <vt:i4>0</vt:i4>
      </vt:variant>
      <vt:variant>
        <vt:i4>5</vt:i4>
      </vt:variant>
      <vt:variant>
        <vt:lpwstr>http://www.winnipeg.ca/police/BPR/forms/Criminal_Record_Check_P612.doc</vt:lpwstr>
      </vt:variant>
      <vt:variant>
        <vt:lpwstr/>
      </vt:variant>
      <vt:variant>
        <vt:i4>7733286</vt:i4>
      </vt:variant>
      <vt:variant>
        <vt:i4>1157</vt:i4>
      </vt:variant>
      <vt:variant>
        <vt:i4>0</vt:i4>
      </vt:variant>
      <vt:variant>
        <vt:i4>5</vt:i4>
      </vt:variant>
      <vt:variant>
        <vt:lpwstr>http://www.winnipeg.ca/police/BPR/fees.stm</vt:lpwstr>
      </vt:variant>
      <vt:variant>
        <vt:lpwstr/>
      </vt:variant>
      <vt:variant>
        <vt:i4>262220</vt:i4>
      </vt:variant>
      <vt:variant>
        <vt:i4>1154</vt:i4>
      </vt:variant>
      <vt:variant>
        <vt:i4>0</vt:i4>
      </vt:variant>
      <vt:variant>
        <vt:i4>5</vt:i4>
      </vt:variant>
      <vt:variant>
        <vt:lpwstr>http://www.winnipeg.ca/police/BPR/id.stm</vt:lpwstr>
      </vt:variant>
      <vt:variant>
        <vt:lpwstr/>
      </vt:variant>
      <vt:variant>
        <vt:i4>2424902</vt:i4>
      </vt:variant>
      <vt:variant>
        <vt:i4>1151</vt:i4>
      </vt:variant>
      <vt:variant>
        <vt:i4>0</vt:i4>
      </vt:variant>
      <vt:variant>
        <vt:i4>5</vt:i4>
      </vt:variant>
      <vt:variant>
        <vt:lpwstr>http://www.winnipeg.ca/police/BPR/forms/Criminal_Record_Check_P612.doc</vt:lpwstr>
      </vt:variant>
      <vt:variant>
        <vt:lpwstr/>
      </vt:variant>
      <vt:variant>
        <vt:i4>4194312</vt:i4>
      </vt:variant>
      <vt:variant>
        <vt:i4>1077</vt:i4>
      </vt:variant>
      <vt:variant>
        <vt:i4>0</vt:i4>
      </vt:variant>
      <vt:variant>
        <vt:i4>5</vt:i4>
      </vt:variant>
      <vt:variant>
        <vt:lpwstr>http://www.winnipeg.ca/matmgt/safety/default.stm</vt:lpwstr>
      </vt:variant>
      <vt:variant>
        <vt:lpwstr/>
      </vt:variant>
      <vt:variant>
        <vt:i4>983082</vt:i4>
      </vt:variant>
      <vt:variant>
        <vt:i4>912</vt:i4>
      </vt:variant>
      <vt:variant>
        <vt:i4>0</vt:i4>
      </vt:variant>
      <vt:variant>
        <vt:i4>5</vt:i4>
      </vt:variant>
      <vt:variant>
        <vt:lpwstr>http://www.winnipeg.ca/matmgt/gen_cond.stm</vt:lpwstr>
      </vt:variant>
      <vt:variant>
        <vt:lpwstr/>
      </vt:variant>
      <vt:variant>
        <vt:i4>983040</vt:i4>
      </vt:variant>
      <vt:variant>
        <vt:i4>762</vt:i4>
      </vt:variant>
      <vt:variant>
        <vt:i4>0</vt:i4>
      </vt:variant>
      <vt:variant>
        <vt:i4>5</vt:i4>
      </vt:variant>
      <vt:variant>
        <vt:lpwstr>http://www.winnipeg.ca/matmgt</vt:lpwstr>
      </vt:variant>
      <vt:variant>
        <vt:lpwstr/>
      </vt:variant>
      <vt:variant>
        <vt:i4>983040</vt:i4>
      </vt:variant>
      <vt:variant>
        <vt:i4>759</vt:i4>
      </vt:variant>
      <vt:variant>
        <vt:i4>0</vt:i4>
      </vt:variant>
      <vt:variant>
        <vt:i4>5</vt:i4>
      </vt:variant>
      <vt:variant>
        <vt:lpwstr>http://www.winnipeg.ca/matmgt</vt:lpwstr>
      </vt:variant>
      <vt:variant>
        <vt:lpwstr/>
      </vt:variant>
      <vt:variant>
        <vt:i4>8257651</vt:i4>
      </vt:variant>
      <vt:variant>
        <vt:i4>744</vt:i4>
      </vt:variant>
      <vt:variant>
        <vt:i4>0</vt:i4>
      </vt:variant>
      <vt:variant>
        <vt:i4>5</vt:i4>
      </vt:variant>
      <vt:variant>
        <vt:lpwstr>http://www.winnipeg.ca/matmgt/debar.stm</vt:lpwstr>
      </vt:variant>
      <vt:variant>
        <vt:lpwstr/>
      </vt:variant>
      <vt:variant>
        <vt:i4>4653151</vt:i4>
      </vt:variant>
      <vt:variant>
        <vt:i4>663</vt:i4>
      </vt:variant>
      <vt:variant>
        <vt:i4>0</vt:i4>
      </vt:variant>
      <vt:variant>
        <vt:i4>5</vt:i4>
      </vt:variant>
      <vt:variant>
        <vt:lpwstr>http://www.winnipeg.ca/matmgt/bidopp.asp</vt:lpwstr>
      </vt:variant>
      <vt:variant>
        <vt:lpwstr/>
      </vt:variant>
      <vt:variant>
        <vt:i4>1769524</vt:i4>
      </vt:variant>
      <vt:variant>
        <vt:i4>584</vt:i4>
      </vt:variant>
      <vt:variant>
        <vt:i4>0</vt:i4>
      </vt:variant>
      <vt:variant>
        <vt:i4>5</vt:i4>
      </vt:variant>
      <vt:variant>
        <vt:lpwstr/>
      </vt:variant>
      <vt:variant>
        <vt:lpwstr>_Toc286654565</vt:lpwstr>
      </vt:variant>
      <vt:variant>
        <vt:i4>1769524</vt:i4>
      </vt:variant>
      <vt:variant>
        <vt:i4>578</vt:i4>
      </vt:variant>
      <vt:variant>
        <vt:i4>0</vt:i4>
      </vt:variant>
      <vt:variant>
        <vt:i4>5</vt:i4>
      </vt:variant>
      <vt:variant>
        <vt:lpwstr/>
      </vt:variant>
      <vt:variant>
        <vt:lpwstr>_Toc286654564</vt:lpwstr>
      </vt:variant>
      <vt:variant>
        <vt:i4>1769524</vt:i4>
      </vt:variant>
      <vt:variant>
        <vt:i4>572</vt:i4>
      </vt:variant>
      <vt:variant>
        <vt:i4>0</vt:i4>
      </vt:variant>
      <vt:variant>
        <vt:i4>5</vt:i4>
      </vt:variant>
      <vt:variant>
        <vt:lpwstr/>
      </vt:variant>
      <vt:variant>
        <vt:lpwstr>_Toc286654563</vt:lpwstr>
      </vt:variant>
      <vt:variant>
        <vt:i4>1769524</vt:i4>
      </vt:variant>
      <vt:variant>
        <vt:i4>566</vt:i4>
      </vt:variant>
      <vt:variant>
        <vt:i4>0</vt:i4>
      </vt:variant>
      <vt:variant>
        <vt:i4>5</vt:i4>
      </vt:variant>
      <vt:variant>
        <vt:lpwstr/>
      </vt:variant>
      <vt:variant>
        <vt:lpwstr>_Toc286654562</vt:lpwstr>
      </vt:variant>
      <vt:variant>
        <vt:i4>1769524</vt:i4>
      </vt:variant>
      <vt:variant>
        <vt:i4>563</vt:i4>
      </vt:variant>
      <vt:variant>
        <vt:i4>0</vt:i4>
      </vt:variant>
      <vt:variant>
        <vt:i4>5</vt:i4>
      </vt:variant>
      <vt:variant>
        <vt:lpwstr/>
      </vt:variant>
      <vt:variant>
        <vt:lpwstr>_Toc286654561</vt:lpwstr>
      </vt:variant>
      <vt:variant>
        <vt:i4>1769524</vt:i4>
      </vt:variant>
      <vt:variant>
        <vt:i4>560</vt:i4>
      </vt:variant>
      <vt:variant>
        <vt:i4>0</vt:i4>
      </vt:variant>
      <vt:variant>
        <vt:i4>5</vt:i4>
      </vt:variant>
      <vt:variant>
        <vt:lpwstr/>
      </vt:variant>
      <vt:variant>
        <vt:lpwstr>_Toc286654560</vt:lpwstr>
      </vt:variant>
      <vt:variant>
        <vt:i4>1572916</vt:i4>
      </vt:variant>
      <vt:variant>
        <vt:i4>554</vt:i4>
      </vt:variant>
      <vt:variant>
        <vt:i4>0</vt:i4>
      </vt:variant>
      <vt:variant>
        <vt:i4>5</vt:i4>
      </vt:variant>
      <vt:variant>
        <vt:lpwstr/>
      </vt:variant>
      <vt:variant>
        <vt:lpwstr>_Toc286654559</vt:lpwstr>
      </vt:variant>
      <vt:variant>
        <vt:i4>1572916</vt:i4>
      </vt:variant>
      <vt:variant>
        <vt:i4>548</vt:i4>
      </vt:variant>
      <vt:variant>
        <vt:i4>0</vt:i4>
      </vt:variant>
      <vt:variant>
        <vt:i4>5</vt:i4>
      </vt:variant>
      <vt:variant>
        <vt:lpwstr/>
      </vt:variant>
      <vt:variant>
        <vt:lpwstr>_Toc286654558</vt:lpwstr>
      </vt:variant>
      <vt:variant>
        <vt:i4>1572916</vt:i4>
      </vt:variant>
      <vt:variant>
        <vt:i4>542</vt:i4>
      </vt:variant>
      <vt:variant>
        <vt:i4>0</vt:i4>
      </vt:variant>
      <vt:variant>
        <vt:i4>5</vt:i4>
      </vt:variant>
      <vt:variant>
        <vt:lpwstr/>
      </vt:variant>
      <vt:variant>
        <vt:lpwstr>_Toc286654557</vt:lpwstr>
      </vt:variant>
      <vt:variant>
        <vt:i4>1572916</vt:i4>
      </vt:variant>
      <vt:variant>
        <vt:i4>536</vt:i4>
      </vt:variant>
      <vt:variant>
        <vt:i4>0</vt:i4>
      </vt:variant>
      <vt:variant>
        <vt:i4>5</vt:i4>
      </vt:variant>
      <vt:variant>
        <vt:lpwstr/>
      </vt:variant>
      <vt:variant>
        <vt:lpwstr>_Toc286654556</vt:lpwstr>
      </vt:variant>
      <vt:variant>
        <vt:i4>1572916</vt:i4>
      </vt:variant>
      <vt:variant>
        <vt:i4>530</vt:i4>
      </vt:variant>
      <vt:variant>
        <vt:i4>0</vt:i4>
      </vt:variant>
      <vt:variant>
        <vt:i4>5</vt:i4>
      </vt:variant>
      <vt:variant>
        <vt:lpwstr/>
      </vt:variant>
      <vt:variant>
        <vt:lpwstr>_Toc286654555</vt:lpwstr>
      </vt:variant>
      <vt:variant>
        <vt:i4>1572916</vt:i4>
      </vt:variant>
      <vt:variant>
        <vt:i4>524</vt:i4>
      </vt:variant>
      <vt:variant>
        <vt:i4>0</vt:i4>
      </vt:variant>
      <vt:variant>
        <vt:i4>5</vt:i4>
      </vt:variant>
      <vt:variant>
        <vt:lpwstr/>
      </vt:variant>
      <vt:variant>
        <vt:lpwstr>_Toc286654554</vt:lpwstr>
      </vt:variant>
      <vt:variant>
        <vt:i4>1572916</vt:i4>
      </vt:variant>
      <vt:variant>
        <vt:i4>518</vt:i4>
      </vt:variant>
      <vt:variant>
        <vt:i4>0</vt:i4>
      </vt:variant>
      <vt:variant>
        <vt:i4>5</vt:i4>
      </vt:variant>
      <vt:variant>
        <vt:lpwstr/>
      </vt:variant>
      <vt:variant>
        <vt:lpwstr>_Toc286654553</vt:lpwstr>
      </vt:variant>
      <vt:variant>
        <vt:i4>1572916</vt:i4>
      </vt:variant>
      <vt:variant>
        <vt:i4>512</vt:i4>
      </vt:variant>
      <vt:variant>
        <vt:i4>0</vt:i4>
      </vt:variant>
      <vt:variant>
        <vt:i4>5</vt:i4>
      </vt:variant>
      <vt:variant>
        <vt:lpwstr/>
      </vt:variant>
      <vt:variant>
        <vt:lpwstr>_Toc286654552</vt:lpwstr>
      </vt:variant>
      <vt:variant>
        <vt:i4>1572916</vt:i4>
      </vt:variant>
      <vt:variant>
        <vt:i4>506</vt:i4>
      </vt:variant>
      <vt:variant>
        <vt:i4>0</vt:i4>
      </vt:variant>
      <vt:variant>
        <vt:i4>5</vt:i4>
      </vt:variant>
      <vt:variant>
        <vt:lpwstr/>
      </vt:variant>
      <vt:variant>
        <vt:lpwstr>_Toc286654551</vt:lpwstr>
      </vt:variant>
      <vt:variant>
        <vt:i4>1572916</vt:i4>
      </vt:variant>
      <vt:variant>
        <vt:i4>503</vt:i4>
      </vt:variant>
      <vt:variant>
        <vt:i4>0</vt:i4>
      </vt:variant>
      <vt:variant>
        <vt:i4>5</vt:i4>
      </vt:variant>
      <vt:variant>
        <vt:lpwstr/>
      </vt:variant>
      <vt:variant>
        <vt:lpwstr>_Toc286654550</vt:lpwstr>
      </vt:variant>
      <vt:variant>
        <vt:i4>1638452</vt:i4>
      </vt:variant>
      <vt:variant>
        <vt:i4>497</vt:i4>
      </vt:variant>
      <vt:variant>
        <vt:i4>0</vt:i4>
      </vt:variant>
      <vt:variant>
        <vt:i4>5</vt:i4>
      </vt:variant>
      <vt:variant>
        <vt:lpwstr/>
      </vt:variant>
      <vt:variant>
        <vt:lpwstr>_Toc286654549</vt:lpwstr>
      </vt:variant>
      <vt:variant>
        <vt:i4>1638452</vt:i4>
      </vt:variant>
      <vt:variant>
        <vt:i4>491</vt:i4>
      </vt:variant>
      <vt:variant>
        <vt:i4>0</vt:i4>
      </vt:variant>
      <vt:variant>
        <vt:i4>5</vt:i4>
      </vt:variant>
      <vt:variant>
        <vt:lpwstr/>
      </vt:variant>
      <vt:variant>
        <vt:lpwstr>_Toc286654548</vt:lpwstr>
      </vt:variant>
      <vt:variant>
        <vt:i4>1638452</vt:i4>
      </vt:variant>
      <vt:variant>
        <vt:i4>485</vt:i4>
      </vt:variant>
      <vt:variant>
        <vt:i4>0</vt:i4>
      </vt:variant>
      <vt:variant>
        <vt:i4>5</vt:i4>
      </vt:variant>
      <vt:variant>
        <vt:lpwstr/>
      </vt:variant>
      <vt:variant>
        <vt:lpwstr>_Toc286654547</vt:lpwstr>
      </vt:variant>
      <vt:variant>
        <vt:i4>1638452</vt:i4>
      </vt:variant>
      <vt:variant>
        <vt:i4>482</vt:i4>
      </vt:variant>
      <vt:variant>
        <vt:i4>0</vt:i4>
      </vt:variant>
      <vt:variant>
        <vt:i4>5</vt:i4>
      </vt:variant>
      <vt:variant>
        <vt:lpwstr/>
      </vt:variant>
      <vt:variant>
        <vt:lpwstr>_Toc286654546</vt:lpwstr>
      </vt:variant>
      <vt:variant>
        <vt:i4>1638452</vt:i4>
      </vt:variant>
      <vt:variant>
        <vt:i4>476</vt:i4>
      </vt:variant>
      <vt:variant>
        <vt:i4>0</vt:i4>
      </vt:variant>
      <vt:variant>
        <vt:i4>5</vt:i4>
      </vt:variant>
      <vt:variant>
        <vt:lpwstr/>
      </vt:variant>
      <vt:variant>
        <vt:lpwstr>_Toc286654545</vt:lpwstr>
      </vt:variant>
      <vt:variant>
        <vt:i4>1638452</vt:i4>
      </vt:variant>
      <vt:variant>
        <vt:i4>470</vt:i4>
      </vt:variant>
      <vt:variant>
        <vt:i4>0</vt:i4>
      </vt:variant>
      <vt:variant>
        <vt:i4>5</vt:i4>
      </vt:variant>
      <vt:variant>
        <vt:lpwstr/>
      </vt:variant>
      <vt:variant>
        <vt:lpwstr>_Toc286654544</vt:lpwstr>
      </vt:variant>
      <vt:variant>
        <vt:i4>1638452</vt:i4>
      </vt:variant>
      <vt:variant>
        <vt:i4>464</vt:i4>
      </vt:variant>
      <vt:variant>
        <vt:i4>0</vt:i4>
      </vt:variant>
      <vt:variant>
        <vt:i4>5</vt:i4>
      </vt:variant>
      <vt:variant>
        <vt:lpwstr/>
      </vt:variant>
      <vt:variant>
        <vt:lpwstr>_Toc286654543</vt:lpwstr>
      </vt:variant>
      <vt:variant>
        <vt:i4>1638452</vt:i4>
      </vt:variant>
      <vt:variant>
        <vt:i4>458</vt:i4>
      </vt:variant>
      <vt:variant>
        <vt:i4>0</vt:i4>
      </vt:variant>
      <vt:variant>
        <vt:i4>5</vt:i4>
      </vt:variant>
      <vt:variant>
        <vt:lpwstr/>
      </vt:variant>
      <vt:variant>
        <vt:lpwstr>_Toc286654542</vt:lpwstr>
      </vt:variant>
      <vt:variant>
        <vt:i4>1638452</vt:i4>
      </vt:variant>
      <vt:variant>
        <vt:i4>452</vt:i4>
      </vt:variant>
      <vt:variant>
        <vt:i4>0</vt:i4>
      </vt:variant>
      <vt:variant>
        <vt:i4>5</vt:i4>
      </vt:variant>
      <vt:variant>
        <vt:lpwstr/>
      </vt:variant>
      <vt:variant>
        <vt:lpwstr>_Toc286654541</vt:lpwstr>
      </vt:variant>
      <vt:variant>
        <vt:i4>1638452</vt:i4>
      </vt:variant>
      <vt:variant>
        <vt:i4>446</vt:i4>
      </vt:variant>
      <vt:variant>
        <vt:i4>0</vt:i4>
      </vt:variant>
      <vt:variant>
        <vt:i4>5</vt:i4>
      </vt:variant>
      <vt:variant>
        <vt:lpwstr/>
      </vt:variant>
      <vt:variant>
        <vt:lpwstr>_Toc286654540</vt:lpwstr>
      </vt:variant>
      <vt:variant>
        <vt:i4>1966132</vt:i4>
      </vt:variant>
      <vt:variant>
        <vt:i4>440</vt:i4>
      </vt:variant>
      <vt:variant>
        <vt:i4>0</vt:i4>
      </vt:variant>
      <vt:variant>
        <vt:i4>5</vt:i4>
      </vt:variant>
      <vt:variant>
        <vt:lpwstr/>
      </vt:variant>
      <vt:variant>
        <vt:lpwstr>_Toc286654539</vt:lpwstr>
      </vt:variant>
      <vt:variant>
        <vt:i4>1966132</vt:i4>
      </vt:variant>
      <vt:variant>
        <vt:i4>437</vt:i4>
      </vt:variant>
      <vt:variant>
        <vt:i4>0</vt:i4>
      </vt:variant>
      <vt:variant>
        <vt:i4>5</vt:i4>
      </vt:variant>
      <vt:variant>
        <vt:lpwstr/>
      </vt:variant>
      <vt:variant>
        <vt:lpwstr>_Toc286654538</vt:lpwstr>
      </vt:variant>
      <vt:variant>
        <vt:i4>1966132</vt:i4>
      </vt:variant>
      <vt:variant>
        <vt:i4>431</vt:i4>
      </vt:variant>
      <vt:variant>
        <vt:i4>0</vt:i4>
      </vt:variant>
      <vt:variant>
        <vt:i4>5</vt:i4>
      </vt:variant>
      <vt:variant>
        <vt:lpwstr/>
      </vt:variant>
      <vt:variant>
        <vt:lpwstr>_Toc286654537</vt:lpwstr>
      </vt:variant>
      <vt:variant>
        <vt:i4>1966132</vt:i4>
      </vt:variant>
      <vt:variant>
        <vt:i4>425</vt:i4>
      </vt:variant>
      <vt:variant>
        <vt:i4>0</vt:i4>
      </vt:variant>
      <vt:variant>
        <vt:i4>5</vt:i4>
      </vt:variant>
      <vt:variant>
        <vt:lpwstr/>
      </vt:variant>
      <vt:variant>
        <vt:lpwstr>_Toc286654536</vt:lpwstr>
      </vt:variant>
      <vt:variant>
        <vt:i4>1966132</vt:i4>
      </vt:variant>
      <vt:variant>
        <vt:i4>419</vt:i4>
      </vt:variant>
      <vt:variant>
        <vt:i4>0</vt:i4>
      </vt:variant>
      <vt:variant>
        <vt:i4>5</vt:i4>
      </vt:variant>
      <vt:variant>
        <vt:lpwstr/>
      </vt:variant>
      <vt:variant>
        <vt:lpwstr>_Toc286654535</vt:lpwstr>
      </vt:variant>
      <vt:variant>
        <vt:i4>1966132</vt:i4>
      </vt:variant>
      <vt:variant>
        <vt:i4>413</vt:i4>
      </vt:variant>
      <vt:variant>
        <vt:i4>0</vt:i4>
      </vt:variant>
      <vt:variant>
        <vt:i4>5</vt:i4>
      </vt:variant>
      <vt:variant>
        <vt:lpwstr/>
      </vt:variant>
      <vt:variant>
        <vt:lpwstr>_Toc286654534</vt:lpwstr>
      </vt:variant>
      <vt:variant>
        <vt:i4>1966132</vt:i4>
      </vt:variant>
      <vt:variant>
        <vt:i4>407</vt:i4>
      </vt:variant>
      <vt:variant>
        <vt:i4>0</vt:i4>
      </vt:variant>
      <vt:variant>
        <vt:i4>5</vt:i4>
      </vt:variant>
      <vt:variant>
        <vt:lpwstr/>
      </vt:variant>
      <vt:variant>
        <vt:lpwstr>_Toc286654533</vt:lpwstr>
      </vt:variant>
      <vt:variant>
        <vt:i4>1966132</vt:i4>
      </vt:variant>
      <vt:variant>
        <vt:i4>401</vt:i4>
      </vt:variant>
      <vt:variant>
        <vt:i4>0</vt:i4>
      </vt:variant>
      <vt:variant>
        <vt:i4>5</vt:i4>
      </vt:variant>
      <vt:variant>
        <vt:lpwstr/>
      </vt:variant>
      <vt:variant>
        <vt:lpwstr>_Toc286654532</vt:lpwstr>
      </vt:variant>
      <vt:variant>
        <vt:i4>1966132</vt:i4>
      </vt:variant>
      <vt:variant>
        <vt:i4>395</vt:i4>
      </vt:variant>
      <vt:variant>
        <vt:i4>0</vt:i4>
      </vt:variant>
      <vt:variant>
        <vt:i4>5</vt:i4>
      </vt:variant>
      <vt:variant>
        <vt:lpwstr/>
      </vt:variant>
      <vt:variant>
        <vt:lpwstr>_Toc286654531</vt:lpwstr>
      </vt:variant>
      <vt:variant>
        <vt:i4>1966132</vt:i4>
      </vt:variant>
      <vt:variant>
        <vt:i4>392</vt:i4>
      </vt:variant>
      <vt:variant>
        <vt:i4>0</vt:i4>
      </vt:variant>
      <vt:variant>
        <vt:i4>5</vt:i4>
      </vt:variant>
      <vt:variant>
        <vt:lpwstr/>
      </vt:variant>
      <vt:variant>
        <vt:lpwstr>_Toc286654530</vt:lpwstr>
      </vt:variant>
      <vt:variant>
        <vt:i4>2031668</vt:i4>
      </vt:variant>
      <vt:variant>
        <vt:i4>386</vt:i4>
      </vt:variant>
      <vt:variant>
        <vt:i4>0</vt:i4>
      </vt:variant>
      <vt:variant>
        <vt:i4>5</vt:i4>
      </vt:variant>
      <vt:variant>
        <vt:lpwstr/>
      </vt:variant>
      <vt:variant>
        <vt:lpwstr>_Toc286654529</vt:lpwstr>
      </vt:variant>
      <vt:variant>
        <vt:i4>2031668</vt:i4>
      </vt:variant>
      <vt:variant>
        <vt:i4>380</vt:i4>
      </vt:variant>
      <vt:variant>
        <vt:i4>0</vt:i4>
      </vt:variant>
      <vt:variant>
        <vt:i4>5</vt:i4>
      </vt:variant>
      <vt:variant>
        <vt:lpwstr/>
      </vt:variant>
      <vt:variant>
        <vt:lpwstr>_Toc286654528</vt:lpwstr>
      </vt:variant>
      <vt:variant>
        <vt:i4>2031668</vt:i4>
      </vt:variant>
      <vt:variant>
        <vt:i4>374</vt:i4>
      </vt:variant>
      <vt:variant>
        <vt:i4>0</vt:i4>
      </vt:variant>
      <vt:variant>
        <vt:i4>5</vt:i4>
      </vt:variant>
      <vt:variant>
        <vt:lpwstr/>
      </vt:variant>
      <vt:variant>
        <vt:lpwstr>_Toc286654527</vt:lpwstr>
      </vt:variant>
      <vt:variant>
        <vt:i4>2031668</vt:i4>
      </vt:variant>
      <vt:variant>
        <vt:i4>368</vt:i4>
      </vt:variant>
      <vt:variant>
        <vt:i4>0</vt:i4>
      </vt:variant>
      <vt:variant>
        <vt:i4>5</vt:i4>
      </vt:variant>
      <vt:variant>
        <vt:lpwstr/>
      </vt:variant>
      <vt:variant>
        <vt:lpwstr>_Toc286654526</vt:lpwstr>
      </vt:variant>
      <vt:variant>
        <vt:i4>2031668</vt:i4>
      </vt:variant>
      <vt:variant>
        <vt:i4>362</vt:i4>
      </vt:variant>
      <vt:variant>
        <vt:i4>0</vt:i4>
      </vt:variant>
      <vt:variant>
        <vt:i4>5</vt:i4>
      </vt:variant>
      <vt:variant>
        <vt:lpwstr/>
      </vt:variant>
      <vt:variant>
        <vt:lpwstr>_Toc286654525</vt:lpwstr>
      </vt:variant>
      <vt:variant>
        <vt:i4>2031668</vt:i4>
      </vt:variant>
      <vt:variant>
        <vt:i4>356</vt:i4>
      </vt:variant>
      <vt:variant>
        <vt:i4>0</vt:i4>
      </vt:variant>
      <vt:variant>
        <vt:i4>5</vt:i4>
      </vt:variant>
      <vt:variant>
        <vt:lpwstr/>
      </vt:variant>
      <vt:variant>
        <vt:lpwstr>_Toc286654524</vt:lpwstr>
      </vt:variant>
      <vt:variant>
        <vt:i4>2031668</vt:i4>
      </vt:variant>
      <vt:variant>
        <vt:i4>350</vt:i4>
      </vt:variant>
      <vt:variant>
        <vt:i4>0</vt:i4>
      </vt:variant>
      <vt:variant>
        <vt:i4>5</vt:i4>
      </vt:variant>
      <vt:variant>
        <vt:lpwstr/>
      </vt:variant>
      <vt:variant>
        <vt:lpwstr>_Toc286654523</vt:lpwstr>
      </vt:variant>
      <vt:variant>
        <vt:i4>2031668</vt:i4>
      </vt:variant>
      <vt:variant>
        <vt:i4>344</vt:i4>
      </vt:variant>
      <vt:variant>
        <vt:i4>0</vt:i4>
      </vt:variant>
      <vt:variant>
        <vt:i4>5</vt:i4>
      </vt:variant>
      <vt:variant>
        <vt:lpwstr/>
      </vt:variant>
      <vt:variant>
        <vt:lpwstr>_Toc286654522</vt:lpwstr>
      </vt:variant>
      <vt:variant>
        <vt:i4>2031668</vt:i4>
      </vt:variant>
      <vt:variant>
        <vt:i4>338</vt:i4>
      </vt:variant>
      <vt:variant>
        <vt:i4>0</vt:i4>
      </vt:variant>
      <vt:variant>
        <vt:i4>5</vt:i4>
      </vt:variant>
      <vt:variant>
        <vt:lpwstr/>
      </vt:variant>
      <vt:variant>
        <vt:lpwstr>_Toc286654521</vt:lpwstr>
      </vt:variant>
      <vt:variant>
        <vt:i4>2031668</vt:i4>
      </vt:variant>
      <vt:variant>
        <vt:i4>335</vt:i4>
      </vt:variant>
      <vt:variant>
        <vt:i4>0</vt:i4>
      </vt:variant>
      <vt:variant>
        <vt:i4>5</vt:i4>
      </vt:variant>
      <vt:variant>
        <vt:lpwstr/>
      </vt:variant>
      <vt:variant>
        <vt:lpwstr>_Toc286654520</vt:lpwstr>
      </vt:variant>
      <vt:variant>
        <vt:i4>1835060</vt:i4>
      </vt:variant>
      <vt:variant>
        <vt:i4>329</vt:i4>
      </vt:variant>
      <vt:variant>
        <vt:i4>0</vt:i4>
      </vt:variant>
      <vt:variant>
        <vt:i4>5</vt:i4>
      </vt:variant>
      <vt:variant>
        <vt:lpwstr/>
      </vt:variant>
      <vt:variant>
        <vt:lpwstr>_Toc286654519</vt:lpwstr>
      </vt:variant>
      <vt:variant>
        <vt:i4>1835060</vt:i4>
      </vt:variant>
      <vt:variant>
        <vt:i4>323</vt:i4>
      </vt:variant>
      <vt:variant>
        <vt:i4>0</vt:i4>
      </vt:variant>
      <vt:variant>
        <vt:i4>5</vt:i4>
      </vt:variant>
      <vt:variant>
        <vt:lpwstr/>
      </vt:variant>
      <vt:variant>
        <vt:lpwstr>_Toc286654518</vt:lpwstr>
      </vt:variant>
      <vt:variant>
        <vt:i4>1835060</vt:i4>
      </vt:variant>
      <vt:variant>
        <vt:i4>317</vt:i4>
      </vt:variant>
      <vt:variant>
        <vt:i4>0</vt:i4>
      </vt:variant>
      <vt:variant>
        <vt:i4>5</vt:i4>
      </vt:variant>
      <vt:variant>
        <vt:lpwstr/>
      </vt:variant>
      <vt:variant>
        <vt:lpwstr>_Toc286654517</vt:lpwstr>
      </vt:variant>
      <vt:variant>
        <vt:i4>1835060</vt:i4>
      </vt:variant>
      <vt:variant>
        <vt:i4>311</vt:i4>
      </vt:variant>
      <vt:variant>
        <vt:i4>0</vt:i4>
      </vt:variant>
      <vt:variant>
        <vt:i4>5</vt:i4>
      </vt:variant>
      <vt:variant>
        <vt:lpwstr/>
      </vt:variant>
      <vt:variant>
        <vt:lpwstr>_Toc286654516</vt:lpwstr>
      </vt:variant>
      <vt:variant>
        <vt:i4>1835060</vt:i4>
      </vt:variant>
      <vt:variant>
        <vt:i4>305</vt:i4>
      </vt:variant>
      <vt:variant>
        <vt:i4>0</vt:i4>
      </vt:variant>
      <vt:variant>
        <vt:i4>5</vt:i4>
      </vt:variant>
      <vt:variant>
        <vt:lpwstr/>
      </vt:variant>
      <vt:variant>
        <vt:lpwstr>_Toc286654515</vt:lpwstr>
      </vt:variant>
      <vt:variant>
        <vt:i4>1835060</vt:i4>
      </vt:variant>
      <vt:variant>
        <vt:i4>299</vt:i4>
      </vt:variant>
      <vt:variant>
        <vt:i4>0</vt:i4>
      </vt:variant>
      <vt:variant>
        <vt:i4>5</vt:i4>
      </vt:variant>
      <vt:variant>
        <vt:lpwstr/>
      </vt:variant>
      <vt:variant>
        <vt:lpwstr>_Toc286654514</vt:lpwstr>
      </vt:variant>
      <vt:variant>
        <vt:i4>1835060</vt:i4>
      </vt:variant>
      <vt:variant>
        <vt:i4>293</vt:i4>
      </vt:variant>
      <vt:variant>
        <vt:i4>0</vt:i4>
      </vt:variant>
      <vt:variant>
        <vt:i4>5</vt:i4>
      </vt:variant>
      <vt:variant>
        <vt:lpwstr/>
      </vt:variant>
      <vt:variant>
        <vt:lpwstr>_Toc286654513</vt:lpwstr>
      </vt:variant>
      <vt:variant>
        <vt:i4>1835060</vt:i4>
      </vt:variant>
      <vt:variant>
        <vt:i4>290</vt:i4>
      </vt:variant>
      <vt:variant>
        <vt:i4>0</vt:i4>
      </vt:variant>
      <vt:variant>
        <vt:i4>5</vt:i4>
      </vt:variant>
      <vt:variant>
        <vt:lpwstr/>
      </vt:variant>
      <vt:variant>
        <vt:lpwstr>_Toc286654512</vt:lpwstr>
      </vt:variant>
      <vt:variant>
        <vt:i4>1835060</vt:i4>
      </vt:variant>
      <vt:variant>
        <vt:i4>287</vt:i4>
      </vt:variant>
      <vt:variant>
        <vt:i4>0</vt:i4>
      </vt:variant>
      <vt:variant>
        <vt:i4>5</vt:i4>
      </vt:variant>
      <vt:variant>
        <vt:lpwstr/>
      </vt:variant>
      <vt:variant>
        <vt:lpwstr>_Toc286654511</vt:lpwstr>
      </vt:variant>
      <vt:variant>
        <vt:i4>1835060</vt:i4>
      </vt:variant>
      <vt:variant>
        <vt:i4>281</vt:i4>
      </vt:variant>
      <vt:variant>
        <vt:i4>0</vt:i4>
      </vt:variant>
      <vt:variant>
        <vt:i4>5</vt:i4>
      </vt:variant>
      <vt:variant>
        <vt:lpwstr/>
      </vt:variant>
      <vt:variant>
        <vt:lpwstr>_Toc286654510</vt:lpwstr>
      </vt:variant>
      <vt:variant>
        <vt:i4>1900596</vt:i4>
      </vt:variant>
      <vt:variant>
        <vt:i4>275</vt:i4>
      </vt:variant>
      <vt:variant>
        <vt:i4>0</vt:i4>
      </vt:variant>
      <vt:variant>
        <vt:i4>5</vt:i4>
      </vt:variant>
      <vt:variant>
        <vt:lpwstr/>
      </vt:variant>
      <vt:variant>
        <vt:lpwstr>_Toc286654509</vt:lpwstr>
      </vt:variant>
      <vt:variant>
        <vt:i4>1900596</vt:i4>
      </vt:variant>
      <vt:variant>
        <vt:i4>269</vt:i4>
      </vt:variant>
      <vt:variant>
        <vt:i4>0</vt:i4>
      </vt:variant>
      <vt:variant>
        <vt:i4>5</vt:i4>
      </vt:variant>
      <vt:variant>
        <vt:lpwstr/>
      </vt:variant>
      <vt:variant>
        <vt:lpwstr>_Toc286654508</vt:lpwstr>
      </vt:variant>
      <vt:variant>
        <vt:i4>1900596</vt:i4>
      </vt:variant>
      <vt:variant>
        <vt:i4>263</vt:i4>
      </vt:variant>
      <vt:variant>
        <vt:i4>0</vt:i4>
      </vt:variant>
      <vt:variant>
        <vt:i4>5</vt:i4>
      </vt:variant>
      <vt:variant>
        <vt:lpwstr/>
      </vt:variant>
      <vt:variant>
        <vt:lpwstr>_Toc286654507</vt:lpwstr>
      </vt:variant>
      <vt:variant>
        <vt:i4>1900596</vt:i4>
      </vt:variant>
      <vt:variant>
        <vt:i4>257</vt:i4>
      </vt:variant>
      <vt:variant>
        <vt:i4>0</vt:i4>
      </vt:variant>
      <vt:variant>
        <vt:i4>5</vt:i4>
      </vt:variant>
      <vt:variant>
        <vt:lpwstr/>
      </vt:variant>
      <vt:variant>
        <vt:lpwstr>_Toc286654506</vt:lpwstr>
      </vt:variant>
      <vt:variant>
        <vt:i4>1900596</vt:i4>
      </vt:variant>
      <vt:variant>
        <vt:i4>251</vt:i4>
      </vt:variant>
      <vt:variant>
        <vt:i4>0</vt:i4>
      </vt:variant>
      <vt:variant>
        <vt:i4>5</vt:i4>
      </vt:variant>
      <vt:variant>
        <vt:lpwstr/>
      </vt:variant>
      <vt:variant>
        <vt:lpwstr>_Toc286654505</vt:lpwstr>
      </vt:variant>
      <vt:variant>
        <vt:i4>1900596</vt:i4>
      </vt:variant>
      <vt:variant>
        <vt:i4>245</vt:i4>
      </vt:variant>
      <vt:variant>
        <vt:i4>0</vt:i4>
      </vt:variant>
      <vt:variant>
        <vt:i4>5</vt:i4>
      </vt:variant>
      <vt:variant>
        <vt:lpwstr/>
      </vt:variant>
      <vt:variant>
        <vt:lpwstr>_Toc286654504</vt:lpwstr>
      </vt:variant>
      <vt:variant>
        <vt:i4>1900596</vt:i4>
      </vt:variant>
      <vt:variant>
        <vt:i4>239</vt:i4>
      </vt:variant>
      <vt:variant>
        <vt:i4>0</vt:i4>
      </vt:variant>
      <vt:variant>
        <vt:i4>5</vt:i4>
      </vt:variant>
      <vt:variant>
        <vt:lpwstr/>
      </vt:variant>
      <vt:variant>
        <vt:lpwstr>_Toc286654503</vt:lpwstr>
      </vt:variant>
      <vt:variant>
        <vt:i4>1900596</vt:i4>
      </vt:variant>
      <vt:variant>
        <vt:i4>233</vt:i4>
      </vt:variant>
      <vt:variant>
        <vt:i4>0</vt:i4>
      </vt:variant>
      <vt:variant>
        <vt:i4>5</vt:i4>
      </vt:variant>
      <vt:variant>
        <vt:lpwstr/>
      </vt:variant>
      <vt:variant>
        <vt:lpwstr>_Toc286654502</vt:lpwstr>
      </vt:variant>
      <vt:variant>
        <vt:i4>1900596</vt:i4>
      </vt:variant>
      <vt:variant>
        <vt:i4>227</vt:i4>
      </vt:variant>
      <vt:variant>
        <vt:i4>0</vt:i4>
      </vt:variant>
      <vt:variant>
        <vt:i4>5</vt:i4>
      </vt:variant>
      <vt:variant>
        <vt:lpwstr/>
      </vt:variant>
      <vt:variant>
        <vt:lpwstr>_Toc286654501</vt:lpwstr>
      </vt:variant>
      <vt:variant>
        <vt:i4>1900596</vt:i4>
      </vt:variant>
      <vt:variant>
        <vt:i4>221</vt:i4>
      </vt:variant>
      <vt:variant>
        <vt:i4>0</vt:i4>
      </vt:variant>
      <vt:variant>
        <vt:i4>5</vt:i4>
      </vt:variant>
      <vt:variant>
        <vt:lpwstr/>
      </vt:variant>
      <vt:variant>
        <vt:lpwstr>_Toc286654500</vt:lpwstr>
      </vt:variant>
      <vt:variant>
        <vt:i4>1310773</vt:i4>
      </vt:variant>
      <vt:variant>
        <vt:i4>215</vt:i4>
      </vt:variant>
      <vt:variant>
        <vt:i4>0</vt:i4>
      </vt:variant>
      <vt:variant>
        <vt:i4>5</vt:i4>
      </vt:variant>
      <vt:variant>
        <vt:lpwstr/>
      </vt:variant>
      <vt:variant>
        <vt:lpwstr>_Toc286654499</vt:lpwstr>
      </vt:variant>
      <vt:variant>
        <vt:i4>1310773</vt:i4>
      </vt:variant>
      <vt:variant>
        <vt:i4>209</vt:i4>
      </vt:variant>
      <vt:variant>
        <vt:i4>0</vt:i4>
      </vt:variant>
      <vt:variant>
        <vt:i4>5</vt:i4>
      </vt:variant>
      <vt:variant>
        <vt:lpwstr/>
      </vt:variant>
      <vt:variant>
        <vt:lpwstr>_Toc286654498</vt:lpwstr>
      </vt:variant>
      <vt:variant>
        <vt:i4>1310773</vt:i4>
      </vt:variant>
      <vt:variant>
        <vt:i4>203</vt:i4>
      </vt:variant>
      <vt:variant>
        <vt:i4>0</vt:i4>
      </vt:variant>
      <vt:variant>
        <vt:i4>5</vt:i4>
      </vt:variant>
      <vt:variant>
        <vt:lpwstr/>
      </vt:variant>
      <vt:variant>
        <vt:lpwstr>_Toc286654497</vt:lpwstr>
      </vt:variant>
      <vt:variant>
        <vt:i4>1310773</vt:i4>
      </vt:variant>
      <vt:variant>
        <vt:i4>197</vt:i4>
      </vt:variant>
      <vt:variant>
        <vt:i4>0</vt:i4>
      </vt:variant>
      <vt:variant>
        <vt:i4>5</vt:i4>
      </vt:variant>
      <vt:variant>
        <vt:lpwstr/>
      </vt:variant>
      <vt:variant>
        <vt:lpwstr>_Toc286654496</vt:lpwstr>
      </vt:variant>
      <vt:variant>
        <vt:i4>1310773</vt:i4>
      </vt:variant>
      <vt:variant>
        <vt:i4>191</vt:i4>
      </vt:variant>
      <vt:variant>
        <vt:i4>0</vt:i4>
      </vt:variant>
      <vt:variant>
        <vt:i4>5</vt:i4>
      </vt:variant>
      <vt:variant>
        <vt:lpwstr/>
      </vt:variant>
      <vt:variant>
        <vt:lpwstr>_Toc286654495</vt:lpwstr>
      </vt:variant>
      <vt:variant>
        <vt:i4>1310773</vt:i4>
      </vt:variant>
      <vt:variant>
        <vt:i4>185</vt:i4>
      </vt:variant>
      <vt:variant>
        <vt:i4>0</vt:i4>
      </vt:variant>
      <vt:variant>
        <vt:i4>5</vt:i4>
      </vt:variant>
      <vt:variant>
        <vt:lpwstr/>
      </vt:variant>
      <vt:variant>
        <vt:lpwstr>_Toc286654494</vt:lpwstr>
      </vt:variant>
      <vt:variant>
        <vt:i4>1310773</vt:i4>
      </vt:variant>
      <vt:variant>
        <vt:i4>179</vt:i4>
      </vt:variant>
      <vt:variant>
        <vt:i4>0</vt:i4>
      </vt:variant>
      <vt:variant>
        <vt:i4>5</vt:i4>
      </vt:variant>
      <vt:variant>
        <vt:lpwstr/>
      </vt:variant>
      <vt:variant>
        <vt:lpwstr>_Toc286654493</vt:lpwstr>
      </vt:variant>
      <vt:variant>
        <vt:i4>1310773</vt:i4>
      </vt:variant>
      <vt:variant>
        <vt:i4>173</vt:i4>
      </vt:variant>
      <vt:variant>
        <vt:i4>0</vt:i4>
      </vt:variant>
      <vt:variant>
        <vt:i4>5</vt:i4>
      </vt:variant>
      <vt:variant>
        <vt:lpwstr/>
      </vt:variant>
      <vt:variant>
        <vt:lpwstr>_Toc286654492</vt:lpwstr>
      </vt:variant>
      <vt:variant>
        <vt:i4>1310773</vt:i4>
      </vt:variant>
      <vt:variant>
        <vt:i4>167</vt:i4>
      </vt:variant>
      <vt:variant>
        <vt:i4>0</vt:i4>
      </vt:variant>
      <vt:variant>
        <vt:i4>5</vt:i4>
      </vt:variant>
      <vt:variant>
        <vt:lpwstr/>
      </vt:variant>
      <vt:variant>
        <vt:lpwstr>_Toc286654491</vt:lpwstr>
      </vt:variant>
      <vt:variant>
        <vt:i4>1310773</vt:i4>
      </vt:variant>
      <vt:variant>
        <vt:i4>161</vt:i4>
      </vt:variant>
      <vt:variant>
        <vt:i4>0</vt:i4>
      </vt:variant>
      <vt:variant>
        <vt:i4>5</vt:i4>
      </vt:variant>
      <vt:variant>
        <vt:lpwstr/>
      </vt:variant>
      <vt:variant>
        <vt:lpwstr>_Toc286654490</vt:lpwstr>
      </vt:variant>
      <vt:variant>
        <vt:i4>1376309</vt:i4>
      </vt:variant>
      <vt:variant>
        <vt:i4>155</vt:i4>
      </vt:variant>
      <vt:variant>
        <vt:i4>0</vt:i4>
      </vt:variant>
      <vt:variant>
        <vt:i4>5</vt:i4>
      </vt:variant>
      <vt:variant>
        <vt:lpwstr/>
      </vt:variant>
      <vt:variant>
        <vt:lpwstr>_Toc286654489</vt:lpwstr>
      </vt:variant>
      <vt:variant>
        <vt:i4>1376309</vt:i4>
      </vt:variant>
      <vt:variant>
        <vt:i4>149</vt:i4>
      </vt:variant>
      <vt:variant>
        <vt:i4>0</vt:i4>
      </vt:variant>
      <vt:variant>
        <vt:i4>5</vt:i4>
      </vt:variant>
      <vt:variant>
        <vt:lpwstr/>
      </vt:variant>
      <vt:variant>
        <vt:lpwstr>_Toc286654488</vt:lpwstr>
      </vt:variant>
      <vt:variant>
        <vt:i4>1376309</vt:i4>
      </vt:variant>
      <vt:variant>
        <vt:i4>146</vt:i4>
      </vt:variant>
      <vt:variant>
        <vt:i4>0</vt:i4>
      </vt:variant>
      <vt:variant>
        <vt:i4>5</vt:i4>
      </vt:variant>
      <vt:variant>
        <vt:lpwstr/>
      </vt:variant>
      <vt:variant>
        <vt:lpwstr>_Toc286654487</vt:lpwstr>
      </vt:variant>
      <vt:variant>
        <vt:i4>1376309</vt:i4>
      </vt:variant>
      <vt:variant>
        <vt:i4>140</vt:i4>
      </vt:variant>
      <vt:variant>
        <vt:i4>0</vt:i4>
      </vt:variant>
      <vt:variant>
        <vt:i4>5</vt:i4>
      </vt:variant>
      <vt:variant>
        <vt:lpwstr/>
      </vt:variant>
      <vt:variant>
        <vt:lpwstr>_Toc286654486</vt:lpwstr>
      </vt:variant>
      <vt:variant>
        <vt:i4>1376309</vt:i4>
      </vt:variant>
      <vt:variant>
        <vt:i4>134</vt:i4>
      </vt:variant>
      <vt:variant>
        <vt:i4>0</vt:i4>
      </vt:variant>
      <vt:variant>
        <vt:i4>5</vt:i4>
      </vt:variant>
      <vt:variant>
        <vt:lpwstr/>
      </vt:variant>
      <vt:variant>
        <vt:lpwstr>_Toc286654485</vt:lpwstr>
      </vt:variant>
      <vt:variant>
        <vt:i4>1376309</vt:i4>
      </vt:variant>
      <vt:variant>
        <vt:i4>128</vt:i4>
      </vt:variant>
      <vt:variant>
        <vt:i4>0</vt:i4>
      </vt:variant>
      <vt:variant>
        <vt:i4>5</vt:i4>
      </vt:variant>
      <vt:variant>
        <vt:lpwstr/>
      </vt:variant>
      <vt:variant>
        <vt:lpwstr>_Toc286654484</vt:lpwstr>
      </vt:variant>
      <vt:variant>
        <vt:i4>1376309</vt:i4>
      </vt:variant>
      <vt:variant>
        <vt:i4>122</vt:i4>
      </vt:variant>
      <vt:variant>
        <vt:i4>0</vt:i4>
      </vt:variant>
      <vt:variant>
        <vt:i4>5</vt:i4>
      </vt:variant>
      <vt:variant>
        <vt:lpwstr/>
      </vt:variant>
      <vt:variant>
        <vt:lpwstr>_Toc286654483</vt:lpwstr>
      </vt:variant>
      <vt:variant>
        <vt:i4>1376309</vt:i4>
      </vt:variant>
      <vt:variant>
        <vt:i4>116</vt:i4>
      </vt:variant>
      <vt:variant>
        <vt:i4>0</vt:i4>
      </vt:variant>
      <vt:variant>
        <vt:i4>5</vt:i4>
      </vt:variant>
      <vt:variant>
        <vt:lpwstr/>
      </vt:variant>
      <vt:variant>
        <vt:lpwstr>_Toc286654482</vt:lpwstr>
      </vt:variant>
      <vt:variant>
        <vt:i4>1376309</vt:i4>
      </vt:variant>
      <vt:variant>
        <vt:i4>110</vt:i4>
      </vt:variant>
      <vt:variant>
        <vt:i4>0</vt:i4>
      </vt:variant>
      <vt:variant>
        <vt:i4>5</vt:i4>
      </vt:variant>
      <vt:variant>
        <vt:lpwstr/>
      </vt:variant>
      <vt:variant>
        <vt:lpwstr>_Toc286654481</vt:lpwstr>
      </vt:variant>
      <vt:variant>
        <vt:i4>1376309</vt:i4>
      </vt:variant>
      <vt:variant>
        <vt:i4>104</vt:i4>
      </vt:variant>
      <vt:variant>
        <vt:i4>0</vt:i4>
      </vt:variant>
      <vt:variant>
        <vt:i4>5</vt:i4>
      </vt:variant>
      <vt:variant>
        <vt:lpwstr/>
      </vt:variant>
      <vt:variant>
        <vt:lpwstr>_Toc286654480</vt:lpwstr>
      </vt:variant>
      <vt:variant>
        <vt:i4>1703989</vt:i4>
      </vt:variant>
      <vt:variant>
        <vt:i4>98</vt:i4>
      </vt:variant>
      <vt:variant>
        <vt:i4>0</vt:i4>
      </vt:variant>
      <vt:variant>
        <vt:i4>5</vt:i4>
      </vt:variant>
      <vt:variant>
        <vt:lpwstr/>
      </vt:variant>
      <vt:variant>
        <vt:lpwstr>_Toc286654479</vt:lpwstr>
      </vt:variant>
      <vt:variant>
        <vt:i4>1703989</vt:i4>
      </vt:variant>
      <vt:variant>
        <vt:i4>92</vt:i4>
      </vt:variant>
      <vt:variant>
        <vt:i4>0</vt:i4>
      </vt:variant>
      <vt:variant>
        <vt:i4>5</vt:i4>
      </vt:variant>
      <vt:variant>
        <vt:lpwstr/>
      </vt:variant>
      <vt:variant>
        <vt:lpwstr>_Toc286654478</vt:lpwstr>
      </vt:variant>
      <vt:variant>
        <vt:i4>1703989</vt:i4>
      </vt:variant>
      <vt:variant>
        <vt:i4>86</vt:i4>
      </vt:variant>
      <vt:variant>
        <vt:i4>0</vt:i4>
      </vt:variant>
      <vt:variant>
        <vt:i4>5</vt:i4>
      </vt:variant>
      <vt:variant>
        <vt:lpwstr/>
      </vt:variant>
      <vt:variant>
        <vt:lpwstr>_Toc286654477</vt:lpwstr>
      </vt:variant>
      <vt:variant>
        <vt:i4>1703989</vt:i4>
      </vt:variant>
      <vt:variant>
        <vt:i4>80</vt:i4>
      </vt:variant>
      <vt:variant>
        <vt:i4>0</vt:i4>
      </vt:variant>
      <vt:variant>
        <vt:i4>5</vt:i4>
      </vt:variant>
      <vt:variant>
        <vt:lpwstr/>
      </vt:variant>
      <vt:variant>
        <vt:lpwstr>_Toc286654476</vt:lpwstr>
      </vt:variant>
      <vt:variant>
        <vt:i4>1703989</vt:i4>
      </vt:variant>
      <vt:variant>
        <vt:i4>74</vt:i4>
      </vt:variant>
      <vt:variant>
        <vt:i4>0</vt:i4>
      </vt:variant>
      <vt:variant>
        <vt:i4>5</vt:i4>
      </vt:variant>
      <vt:variant>
        <vt:lpwstr/>
      </vt:variant>
      <vt:variant>
        <vt:lpwstr>_Toc286654475</vt:lpwstr>
      </vt:variant>
      <vt:variant>
        <vt:i4>1703989</vt:i4>
      </vt:variant>
      <vt:variant>
        <vt:i4>68</vt:i4>
      </vt:variant>
      <vt:variant>
        <vt:i4>0</vt:i4>
      </vt:variant>
      <vt:variant>
        <vt:i4>5</vt:i4>
      </vt:variant>
      <vt:variant>
        <vt:lpwstr/>
      </vt:variant>
      <vt:variant>
        <vt:lpwstr>_Toc286654474</vt:lpwstr>
      </vt:variant>
      <vt:variant>
        <vt:i4>1703989</vt:i4>
      </vt:variant>
      <vt:variant>
        <vt:i4>62</vt:i4>
      </vt:variant>
      <vt:variant>
        <vt:i4>0</vt:i4>
      </vt:variant>
      <vt:variant>
        <vt:i4>5</vt:i4>
      </vt:variant>
      <vt:variant>
        <vt:lpwstr/>
      </vt:variant>
      <vt:variant>
        <vt:lpwstr>_Toc286654473</vt:lpwstr>
      </vt:variant>
      <vt:variant>
        <vt:i4>1703989</vt:i4>
      </vt:variant>
      <vt:variant>
        <vt:i4>56</vt:i4>
      </vt:variant>
      <vt:variant>
        <vt:i4>0</vt:i4>
      </vt:variant>
      <vt:variant>
        <vt:i4>5</vt:i4>
      </vt:variant>
      <vt:variant>
        <vt:lpwstr/>
      </vt:variant>
      <vt:variant>
        <vt:lpwstr>_Toc286654472</vt:lpwstr>
      </vt:variant>
      <vt:variant>
        <vt:i4>1703989</vt:i4>
      </vt:variant>
      <vt:variant>
        <vt:i4>50</vt:i4>
      </vt:variant>
      <vt:variant>
        <vt:i4>0</vt:i4>
      </vt:variant>
      <vt:variant>
        <vt:i4>5</vt:i4>
      </vt:variant>
      <vt:variant>
        <vt:lpwstr/>
      </vt:variant>
      <vt:variant>
        <vt:lpwstr>_Toc286654471</vt:lpwstr>
      </vt:variant>
      <vt:variant>
        <vt:i4>1703989</vt:i4>
      </vt:variant>
      <vt:variant>
        <vt:i4>44</vt:i4>
      </vt:variant>
      <vt:variant>
        <vt:i4>0</vt:i4>
      </vt:variant>
      <vt:variant>
        <vt:i4>5</vt:i4>
      </vt:variant>
      <vt:variant>
        <vt:lpwstr/>
      </vt:variant>
      <vt:variant>
        <vt:lpwstr>_Toc286654470</vt:lpwstr>
      </vt:variant>
      <vt:variant>
        <vt:i4>1769525</vt:i4>
      </vt:variant>
      <vt:variant>
        <vt:i4>38</vt:i4>
      </vt:variant>
      <vt:variant>
        <vt:i4>0</vt:i4>
      </vt:variant>
      <vt:variant>
        <vt:i4>5</vt:i4>
      </vt:variant>
      <vt:variant>
        <vt:lpwstr/>
      </vt:variant>
      <vt:variant>
        <vt:lpwstr>_Toc286654469</vt:lpwstr>
      </vt:variant>
      <vt:variant>
        <vt:i4>1769525</vt:i4>
      </vt:variant>
      <vt:variant>
        <vt:i4>32</vt:i4>
      </vt:variant>
      <vt:variant>
        <vt:i4>0</vt:i4>
      </vt:variant>
      <vt:variant>
        <vt:i4>5</vt:i4>
      </vt:variant>
      <vt:variant>
        <vt:lpwstr/>
      </vt:variant>
      <vt:variant>
        <vt:lpwstr>_Toc286654468</vt:lpwstr>
      </vt:variant>
      <vt:variant>
        <vt:i4>1769525</vt:i4>
      </vt:variant>
      <vt:variant>
        <vt:i4>29</vt:i4>
      </vt:variant>
      <vt:variant>
        <vt:i4>0</vt:i4>
      </vt:variant>
      <vt:variant>
        <vt:i4>5</vt:i4>
      </vt:variant>
      <vt:variant>
        <vt:lpwstr/>
      </vt:variant>
      <vt:variant>
        <vt:lpwstr>_Toc286654467</vt:lpwstr>
      </vt:variant>
      <vt:variant>
        <vt:i4>1769525</vt:i4>
      </vt:variant>
      <vt:variant>
        <vt:i4>23</vt:i4>
      </vt:variant>
      <vt:variant>
        <vt:i4>0</vt:i4>
      </vt:variant>
      <vt:variant>
        <vt:i4>5</vt:i4>
      </vt:variant>
      <vt:variant>
        <vt:lpwstr/>
      </vt:variant>
      <vt:variant>
        <vt:lpwstr>_Toc286654466</vt:lpwstr>
      </vt:variant>
      <vt:variant>
        <vt:i4>1769525</vt:i4>
      </vt:variant>
      <vt:variant>
        <vt:i4>17</vt:i4>
      </vt:variant>
      <vt:variant>
        <vt:i4>0</vt:i4>
      </vt:variant>
      <vt:variant>
        <vt:i4>5</vt:i4>
      </vt:variant>
      <vt:variant>
        <vt:lpwstr/>
      </vt:variant>
      <vt:variant>
        <vt:lpwstr>_Toc286654465</vt:lpwstr>
      </vt:variant>
      <vt:variant>
        <vt:i4>1769525</vt:i4>
      </vt:variant>
      <vt:variant>
        <vt:i4>11</vt:i4>
      </vt:variant>
      <vt:variant>
        <vt:i4>0</vt:i4>
      </vt:variant>
      <vt:variant>
        <vt:i4>5</vt:i4>
      </vt:variant>
      <vt:variant>
        <vt:lpwstr/>
      </vt:variant>
      <vt:variant>
        <vt:lpwstr>_Toc286654464</vt:lpwstr>
      </vt:variant>
      <vt:variant>
        <vt:i4>1769525</vt:i4>
      </vt:variant>
      <vt:variant>
        <vt:i4>5</vt:i4>
      </vt:variant>
      <vt:variant>
        <vt:i4>0</vt:i4>
      </vt:variant>
      <vt:variant>
        <vt:i4>5</vt:i4>
      </vt:variant>
      <vt:variant>
        <vt:lpwstr/>
      </vt:variant>
      <vt:variant>
        <vt:lpwstr>_Toc286654463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Opportunity Template</dc:title>
  <dc:subject>Services - RFP</dc:subject>
  <dc:creator>Vossler, Herb</dc:creator>
  <dc:description>Executed contract_x000d_
Bid Security &amp; Performance Security</dc:description>
  <cp:lastModifiedBy>Sorby, Carmen</cp:lastModifiedBy>
  <cp:revision>9</cp:revision>
  <cp:lastPrinted>2012-02-22T22:17:00Z</cp:lastPrinted>
  <dcterms:created xsi:type="dcterms:W3CDTF">2012-02-22T22:23:00Z</dcterms:created>
  <dcterms:modified xsi:type="dcterms:W3CDTF">2012-02-23T16:08:00Z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Sr120110218- S RFP</vt:lpwstr>
  </property>
</Properties>
</file>